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8F903" w14:textId="77777777" w:rsidR="002B43BE" w:rsidRDefault="00FB743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14:paraId="1C85B32C" w14:textId="77777777" w:rsidR="002B43BE" w:rsidRDefault="00FB743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5037529C" w14:textId="77777777" w:rsidR="002B43BE" w:rsidRDefault="00FB743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14:paraId="75690A47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9BC3D4D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2588A863" w14:textId="77777777" w:rsidR="002B43BE" w:rsidRDefault="00FB743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ar-SA"/>
        </w:rPr>
        <w:t xml:space="preserve">Комиссия </w:t>
      </w:r>
      <w:r>
        <w:rPr>
          <w:b/>
          <w:sz w:val="28"/>
          <w:szCs w:val="28"/>
          <w:lang w:val="ru-RU"/>
        </w:rPr>
        <w:t>профессиональных циклов по экономике</w:t>
      </w:r>
    </w:p>
    <w:p w14:paraId="06B0A9A5" w14:textId="77777777" w:rsidR="002B43BE" w:rsidRDefault="00FB743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земельно-имущественным отношениям</w:t>
      </w:r>
    </w:p>
    <w:p w14:paraId="4268E3F3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4CFDC648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EAC8C4D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7C8F3F22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1E760167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0207E3F" w14:textId="77777777" w:rsidR="002B43BE" w:rsidRDefault="002B43BE">
      <w:pPr>
        <w:jc w:val="center"/>
        <w:rPr>
          <w:color w:val="FF0000"/>
          <w:sz w:val="28"/>
          <w:szCs w:val="28"/>
          <w:lang w:val="ru-RU"/>
        </w:rPr>
      </w:pPr>
    </w:p>
    <w:p w14:paraId="699808B5" w14:textId="77777777" w:rsidR="002B43BE" w:rsidRDefault="00FB7433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Методические УКАЗАНИЯ</w:t>
      </w:r>
    </w:p>
    <w:p w14:paraId="0892EF15" w14:textId="77777777" w:rsidR="002B43BE" w:rsidRDefault="00FB7433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по организации и выполнению </w:t>
      </w:r>
    </w:p>
    <w:p w14:paraId="07EABE9E" w14:textId="77777777" w:rsidR="002B43BE" w:rsidRDefault="00FB7433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внеаудиторной самостоятельной</w:t>
      </w:r>
    </w:p>
    <w:p w14:paraId="539F5989" w14:textId="77777777" w:rsidR="002B43BE" w:rsidRDefault="00FB7433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работы обучающихся</w:t>
      </w:r>
    </w:p>
    <w:p w14:paraId="233AC812" w14:textId="77777777" w:rsidR="002B43BE" w:rsidRPr="00D42575" w:rsidRDefault="00FB7433">
      <w:pPr>
        <w:jc w:val="center"/>
        <w:rPr>
          <w:lang w:val="ru-RU"/>
        </w:rPr>
      </w:pPr>
      <w:r>
        <w:rPr>
          <w:b/>
          <w:caps/>
          <w:sz w:val="28"/>
          <w:szCs w:val="28"/>
          <w:lang w:val="ru-RU"/>
        </w:rPr>
        <w:t>по учебной дисциплине «ОСНОВЫ ГЕОДЕЗИИ»</w:t>
      </w:r>
    </w:p>
    <w:p w14:paraId="211A1237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003979E3" w14:textId="77777777" w:rsidR="002B43BE" w:rsidRDefault="00FB74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 студентов 2 курса очной формы обучения</w:t>
      </w:r>
    </w:p>
    <w:p w14:paraId="3805ABE4" w14:textId="77777777" w:rsidR="002B43BE" w:rsidRDefault="00FB74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специальности</w:t>
      </w:r>
      <w:r>
        <w:rPr>
          <w:caps/>
          <w:sz w:val="28"/>
          <w:szCs w:val="28"/>
          <w:lang w:val="ru-RU"/>
        </w:rPr>
        <w:t xml:space="preserve"> 08</w:t>
      </w:r>
      <w:r>
        <w:rPr>
          <w:sz w:val="28"/>
          <w:szCs w:val="28"/>
          <w:lang w:val="ru-RU"/>
        </w:rPr>
        <w:t xml:space="preserve">.02.08 </w:t>
      </w:r>
      <w:r>
        <w:rPr>
          <w:color w:val="000000"/>
          <w:sz w:val="28"/>
          <w:szCs w:val="28"/>
          <w:lang w:val="ru-RU"/>
        </w:rPr>
        <w:t>Монтаж и эксплуатация оборудования и систем газоснабжения</w:t>
      </w:r>
      <w:r>
        <w:rPr>
          <w:sz w:val="28"/>
          <w:szCs w:val="28"/>
          <w:lang w:val="ru-RU"/>
        </w:rPr>
        <w:t xml:space="preserve"> </w:t>
      </w:r>
    </w:p>
    <w:p w14:paraId="4CA02D09" w14:textId="77777777" w:rsidR="002B43BE" w:rsidRDefault="002B43BE">
      <w:pPr>
        <w:jc w:val="center"/>
        <w:rPr>
          <w:color w:val="FF0000"/>
          <w:sz w:val="28"/>
          <w:szCs w:val="28"/>
          <w:lang w:val="ru-RU"/>
        </w:rPr>
      </w:pPr>
    </w:p>
    <w:p w14:paraId="37EC8704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080468A4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2C2F1A4B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26108A5C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6398C077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761C7549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CCC6C7A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096A6103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511857A7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2DE777E9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23F0021C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498DA531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5A072B68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6019101E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C8C38D9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6A6DB086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0D1A00C4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99C0AE3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25A7C55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5460A8DC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1B3AF3EA" w14:textId="315D4769" w:rsidR="002B43BE" w:rsidRDefault="006119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202</w:t>
      </w:r>
      <w:r w:rsidR="009F3490">
        <w:rPr>
          <w:b/>
          <w:sz w:val="28"/>
          <w:szCs w:val="28"/>
          <w:lang w:val="ru-RU"/>
        </w:rPr>
        <w:t>2</w:t>
      </w:r>
    </w:p>
    <w:p w14:paraId="3FAC1261" w14:textId="6289610F" w:rsidR="002B43BE" w:rsidRDefault="002B43BE">
      <w:pPr>
        <w:jc w:val="both"/>
        <w:rPr>
          <w:sz w:val="28"/>
          <w:szCs w:val="28"/>
          <w:lang w:val="ru-RU"/>
        </w:rPr>
      </w:pPr>
    </w:p>
    <w:p w14:paraId="4749D9D2" w14:textId="0D557FC0" w:rsidR="002B43BE" w:rsidRPr="009F3490" w:rsidRDefault="009F3490">
      <w:pPr>
        <w:jc w:val="both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  <w:lang w:val="ru-RU"/>
        </w:rPr>
        <w:drawing>
          <wp:inline distT="0" distB="0" distL="0" distR="0" wp14:anchorId="2AF0FCAD" wp14:editId="3357DDD8">
            <wp:extent cx="6301740" cy="8907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0346C4" w14:textId="77777777" w:rsidR="002B43BE" w:rsidRDefault="002B43BE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4"/>
        <w:gridCol w:w="682"/>
      </w:tblGrid>
      <w:tr w:rsidR="002B43BE" w14:paraId="0988A3C9" w14:textId="77777777">
        <w:trPr>
          <w:trHeight w:val="333"/>
        </w:trPr>
        <w:tc>
          <w:tcPr>
            <w:tcW w:w="8930" w:type="dxa"/>
            <w:gridSpan w:val="2"/>
            <w:shd w:val="clear" w:color="auto" w:fill="auto"/>
          </w:tcPr>
          <w:p w14:paraId="3EBEADB6" w14:textId="77777777" w:rsidR="002B43BE" w:rsidRDefault="00FB7433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681" w:type="dxa"/>
            <w:shd w:val="clear" w:color="auto" w:fill="auto"/>
          </w:tcPr>
          <w:p w14:paraId="341AF729" w14:textId="77777777" w:rsidR="002B43BE" w:rsidRDefault="002B43BE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43BE" w14:paraId="768FF0DC" w14:textId="77777777">
        <w:trPr>
          <w:trHeight w:val="333"/>
        </w:trPr>
        <w:tc>
          <w:tcPr>
            <w:tcW w:w="8930" w:type="dxa"/>
            <w:gridSpan w:val="2"/>
            <w:shd w:val="clear" w:color="auto" w:fill="auto"/>
          </w:tcPr>
          <w:p w14:paraId="59FFF8DC" w14:textId="77777777" w:rsidR="002B43BE" w:rsidRDefault="00FB7433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  <w:shd w:val="clear" w:color="auto" w:fill="auto"/>
          </w:tcPr>
          <w:p w14:paraId="4BFAFB85" w14:textId="77777777" w:rsidR="002B43BE" w:rsidRDefault="00FB74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2B43BE" w14:paraId="41145724" w14:textId="77777777">
        <w:trPr>
          <w:trHeight w:val="318"/>
        </w:trPr>
        <w:tc>
          <w:tcPr>
            <w:tcW w:w="815" w:type="dxa"/>
            <w:shd w:val="clear" w:color="auto" w:fill="auto"/>
          </w:tcPr>
          <w:p w14:paraId="0B181612" w14:textId="77777777" w:rsidR="002B43BE" w:rsidRDefault="00FB743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14" w:type="dxa"/>
            <w:shd w:val="clear" w:color="auto" w:fill="auto"/>
          </w:tcPr>
          <w:p w14:paraId="3613649D" w14:textId="77777777" w:rsidR="002B43BE" w:rsidRDefault="00FB7433">
            <w:pPr>
              <w:rPr>
                <w:sz w:val="28"/>
                <w:szCs w:val="28"/>
                <w:lang w:val="ru-RU"/>
              </w:rPr>
            </w:pPr>
            <w:r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>
              <w:rPr>
                <w:caps/>
                <w:sz w:val="28"/>
                <w:szCs w:val="28"/>
                <w:lang w:val="ru-RU"/>
              </w:rPr>
              <w:t>внеаудиторной</w:t>
            </w:r>
            <w:r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2" w:type="dxa"/>
            <w:shd w:val="clear" w:color="auto" w:fill="auto"/>
          </w:tcPr>
          <w:p w14:paraId="2107BE18" w14:textId="77777777" w:rsidR="002B43BE" w:rsidRDefault="00FB74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2B43BE" w14:paraId="33B50DDF" w14:textId="77777777">
        <w:trPr>
          <w:trHeight w:val="333"/>
        </w:trPr>
        <w:tc>
          <w:tcPr>
            <w:tcW w:w="815" w:type="dxa"/>
            <w:shd w:val="clear" w:color="auto" w:fill="auto"/>
          </w:tcPr>
          <w:p w14:paraId="445FD14D" w14:textId="77777777" w:rsidR="002B43BE" w:rsidRDefault="00FB7433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14" w:type="dxa"/>
            <w:shd w:val="clear" w:color="auto" w:fill="auto"/>
          </w:tcPr>
          <w:p w14:paraId="2AED4CEB" w14:textId="77777777" w:rsidR="002B43BE" w:rsidRDefault="00FB7433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  <w:shd w:val="clear" w:color="auto" w:fill="auto"/>
          </w:tcPr>
          <w:p w14:paraId="6CAC93F5" w14:textId="77777777" w:rsidR="002B43BE" w:rsidRDefault="00FB74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2B43BE" w14:paraId="59495852" w14:textId="77777777">
        <w:trPr>
          <w:trHeight w:val="399"/>
        </w:trPr>
        <w:tc>
          <w:tcPr>
            <w:tcW w:w="8930" w:type="dxa"/>
            <w:gridSpan w:val="2"/>
            <w:shd w:val="clear" w:color="auto" w:fill="auto"/>
          </w:tcPr>
          <w:p w14:paraId="43E20532" w14:textId="77777777" w:rsidR="002B43BE" w:rsidRDefault="00FB7433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  <w:shd w:val="clear" w:color="auto" w:fill="auto"/>
          </w:tcPr>
          <w:p w14:paraId="50EE1931" w14:textId="77777777" w:rsidR="002B43BE" w:rsidRDefault="00FB7433">
            <w:pPr>
              <w:widowControl w:val="0"/>
              <w:jc w:val="center"/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</w:tbl>
    <w:p w14:paraId="6DCE34BA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AC9B5D7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751ACBB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35C618B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A16E2A5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B01A2EA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8D3D615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1C8ACC3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A98731B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584AA7A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6D8CD1B9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E56AA61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6DD334F6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AA3A685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3381E8C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AF8BFB8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3DFCE09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BF00117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166B6AF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7C7B1D8E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A29C374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F3BFE26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B91DCCF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35D0C558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52F9A23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2E38EA09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8773362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6FFB27D1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1336860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7C37F0A1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091754D1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5F1D8102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09EB1494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A8125FE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679B4BE6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4BBBB376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7AE087D6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12C81202" w14:textId="77777777" w:rsidR="002B43BE" w:rsidRDefault="00FB7433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ПОЯСНИТЕЛЬНАЯ ЗАПИСКА</w:t>
      </w:r>
    </w:p>
    <w:p w14:paraId="2067948B" w14:textId="77777777" w:rsidR="002B43BE" w:rsidRDefault="002B43BE">
      <w:pPr>
        <w:jc w:val="both"/>
        <w:rPr>
          <w:b/>
          <w:bCs/>
          <w:sz w:val="28"/>
          <w:szCs w:val="28"/>
          <w:lang w:val="ru-RU"/>
        </w:rPr>
      </w:pPr>
    </w:p>
    <w:p w14:paraId="40BA6CB7" w14:textId="77777777" w:rsidR="002B43BE" w:rsidRPr="00D42575" w:rsidRDefault="00FB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Учебная дисциплина «Основы геодезии» является частью ППССЗ в соответствии с ФГОС по специальности СПО  </w:t>
      </w:r>
      <w:r>
        <w:rPr>
          <w:caps/>
          <w:sz w:val="28"/>
          <w:szCs w:val="28"/>
          <w:lang w:val="ru-RU"/>
        </w:rPr>
        <w:t>08</w:t>
      </w:r>
      <w:r>
        <w:rPr>
          <w:sz w:val="28"/>
          <w:szCs w:val="28"/>
          <w:lang w:val="ru-RU"/>
        </w:rPr>
        <w:t xml:space="preserve">.02.08 </w:t>
      </w:r>
      <w:r>
        <w:rPr>
          <w:color w:val="000000"/>
          <w:sz w:val="28"/>
          <w:szCs w:val="28"/>
          <w:lang w:val="ru-RU"/>
        </w:rPr>
        <w:t>Монтаж и эксплуатация оборудования и систем газоснабжения.</w:t>
      </w:r>
    </w:p>
    <w:p w14:paraId="4AE9889D" w14:textId="77777777" w:rsidR="002B43BE" w:rsidRDefault="00FB7433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7C2ACA98" w14:textId="77777777" w:rsidR="002B43BE" w:rsidRDefault="00FB743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10AB2813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Внеаудиторная самостоятельная работа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112D2850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0C703C83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48CE30F3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2938BF6F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0114C10C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143E93EC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3FBD7ECE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63B68168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6B8F6FC2" w14:textId="77777777" w:rsidR="002B43BE" w:rsidRDefault="00FB7433">
      <w:pPr>
        <w:pStyle w:val="af7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14:paraId="78BF64C7" w14:textId="77777777" w:rsidR="002B43BE" w:rsidRDefault="00FB7433">
      <w:pPr>
        <w:pStyle w:val="af7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618A1782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09B4C1C1" w14:textId="77777777" w:rsidR="002B43BE" w:rsidRDefault="002B43BE">
      <w:pPr>
        <w:pStyle w:val="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7679AF53" w14:textId="77777777" w:rsidR="00087875" w:rsidRDefault="00087875">
      <w:pPr>
        <w:pStyle w:val="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3547F56B" w14:textId="77777777" w:rsidR="00087875" w:rsidRDefault="00087875">
      <w:pPr>
        <w:pStyle w:val="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49EE3DD" w14:textId="77777777" w:rsidR="00087875" w:rsidRDefault="00087875">
      <w:pPr>
        <w:pStyle w:val="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7E984E87" w14:textId="77777777" w:rsidR="00087875" w:rsidRDefault="00087875" w:rsidP="00087875">
      <w:pPr>
        <w:pStyle w:val="Default"/>
        <w:jc w:val="both"/>
        <w:rPr>
          <w:sz w:val="28"/>
          <w:szCs w:val="28"/>
        </w:rPr>
      </w:pPr>
    </w:p>
    <w:p w14:paraId="3409888E" w14:textId="77777777" w:rsidR="002B43BE" w:rsidRDefault="00087875" w:rsidP="00087875">
      <w:pPr>
        <w:pStyle w:val="Default"/>
        <w:jc w:val="center"/>
      </w:pPr>
      <w:r w:rsidRPr="00087875"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="00FB7433">
        <w:rPr>
          <w:b/>
          <w:bCs/>
          <w:sz w:val="28"/>
          <w:szCs w:val="28"/>
        </w:rPr>
        <w:t>ТЕХНОЛОГИЧЕСКАЯ КАРТА САМОСТОЯТЕЛЬНОЙ ВНЕАУДИТОРНОЙ РАБОТЫ ОБУЧАЮЩЕГОСЯ</w:t>
      </w:r>
    </w:p>
    <w:p w14:paraId="6CC87EA2" w14:textId="77777777" w:rsidR="002B43BE" w:rsidRDefault="00FB7433">
      <w:pPr>
        <w:pStyle w:val="Default"/>
        <w:ind w:firstLine="709"/>
        <w:jc w:val="both"/>
      </w:pPr>
      <w:r>
        <w:rPr>
          <w:sz w:val="28"/>
          <w:szCs w:val="28"/>
        </w:rPr>
        <w:t xml:space="preserve">Методические указания по выполнению самостоятельной работы студентами по учебной дисциплине «Основы геодезии» 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62AEFEE4" w14:textId="77777777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6E755C59" w14:textId="77777777" w:rsidR="002B43BE" w:rsidRDefault="00FB7433">
      <w:pPr>
        <w:pStyle w:val="4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учебной дисциплине «Основы геодезии»  студентами предусмотрено всего 100 часов, из них самостоятельных занятий – 4 часа. </w:t>
      </w:r>
    </w:p>
    <w:p w14:paraId="2764B546" w14:textId="77777777" w:rsidR="002B43BE" w:rsidRDefault="002B43BE">
      <w:pPr>
        <w:rPr>
          <w:sz w:val="28"/>
          <w:szCs w:val="28"/>
          <w:lang w:val="ru-RU" w:eastAsia="en-US"/>
        </w:rPr>
      </w:pPr>
    </w:p>
    <w:p w14:paraId="5D8B0A7B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3A1DF889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2AD4702B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32DFF7A4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552C1622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175A021A" w14:textId="77777777" w:rsidR="002B43BE" w:rsidRPr="00D42575" w:rsidRDefault="002B43BE">
      <w:pPr>
        <w:jc w:val="center"/>
        <w:rPr>
          <w:rStyle w:val="a3"/>
          <w:lang w:val="ru-RU"/>
        </w:rPr>
        <w:sectPr w:rsidR="002B43BE" w:rsidRPr="00D4257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272" w:charSpace="2047"/>
        </w:sectPr>
      </w:pPr>
    </w:p>
    <w:p w14:paraId="730F5A90" w14:textId="77777777" w:rsidR="002B43BE" w:rsidRDefault="00FB7433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карта самостоятельной внеаудиторной работы обучающегося</w:t>
      </w:r>
    </w:p>
    <w:p w14:paraId="2F122C37" w14:textId="77777777" w:rsidR="002B43BE" w:rsidRDefault="002B43BE">
      <w:pPr>
        <w:rPr>
          <w:lang w:val="ru-RU" w:eastAsia="en-US"/>
        </w:rPr>
      </w:pPr>
    </w:p>
    <w:tbl>
      <w:tblPr>
        <w:tblW w:w="14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29"/>
        <w:gridCol w:w="2872"/>
        <w:gridCol w:w="890"/>
        <w:gridCol w:w="1498"/>
        <w:gridCol w:w="1464"/>
        <w:gridCol w:w="2961"/>
        <w:gridCol w:w="1772"/>
      </w:tblGrid>
      <w:tr w:rsidR="002B43BE" w14:paraId="5D6B0A43" w14:textId="77777777">
        <w:trPr>
          <w:cantSplit/>
          <w:trHeight w:val="895"/>
        </w:trPr>
        <w:tc>
          <w:tcPr>
            <w:tcW w:w="3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371504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Наименование</w:t>
            </w:r>
          </w:p>
          <w:p w14:paraId="472E2EE4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разделов и тем</w:t>
            </w:r>
          </w:p>
          <w:p w14:paraId="51C9C502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дисциплины /МДК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97B1F2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 xml:space="preserve">Виды заданий для </w:t>
            </w:r>
          </w:p>
          <w:p w14:paraId="0A92710D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учебной</w:t>
            </w:r>
          </w:p>
          <w:p w14:paraId="2F07B4EC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самостоятельной работы (СР)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49A39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  <w:p w14:paraId="0C8D6A68" w14:textId="77777777" w:rsidR="002B43BE" w:rsidRDefault="002B43B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7C843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  <w:spacing w:val="2"/>
              </w:rPr>
              <w:t>Место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проведения</w:t>
            </w:r>
            <w:proofErr w:type="spellEnd"/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A79D1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</w:rPr>
              <w:t>Форма</w:t>
            </w:r>
            <w:proofErr w:type="spellEnd"/>
          </w:p>
          <w:p w14:paraId="4FF05211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</w:rPr>
              <w:t>отчетности</w:t>
            </w:r>
            <w:proofErr w:type="spellEnd"/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893BDA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Форма и методы</w:t>
            </w:r>
          </w:p>
          <w:p w14:paraId="18CA06B2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контроля СР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6F8EBE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учета</w:t>
            </w:r>
            <w:proofErr w:type="spellEnd"/>
          </w:p>
          <w:p w14:paraId="67C3CBB7" w14:textId="77777777" w:rsidR="002B43BE" w:rsidRDefault="00FB7433">
            <w:pPr>
              <w:suppressAutoHyphens/>
              <w:jc w:val="center"/>
            </w:pPr>
            <w:proofErr w:type="spellStart"/>
            <w:r>
              <w:rPr>
                <w:b/>
              </w:rPr>
              <w:t>выполнения</w:t>
            </w:r>
            <w:proofErr w:type="spellEnd"/>
          </w:p>
        </w:tc>
      </w:tr>
      <w:tr w:rsidR="002B43BE" w:rsidRPr="009F3490" w14:paraId="7F967F91" w14:textId="77777777">
        <w:trPr>
          <w:trHeight w:val="360"/>
        </w:trPr>
        <w:tc>
          <w:tcPr>
            <w:tcW w:w="3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5A3EC" w14:textId="77777777" w:rsidR="002B43BE" w:rsidRDefault="00FB7433">
            <w:pPr>
              <w:suppressAutoHyphens/>
            </w:pPr>
            <w:proofErr w:type="spellStart"/>
            <w:r>
              <w:rPr>
                <w:b/>
                <w:bCs/>
              </w:rPr>
              <w:t>Тема</w:t>
            </w:r>
            <w:proofErr w:type="spellEnd"/>
            <w:r>
              <w:rPr>
                <w:b/>
                <w:bCs/>
              </w:rPr>
              <w:t xml:space="preserve"> 2.3</w:t>
            </w:r>
          </w:p>
          <w:p w14:paraId="321E910B" w14:textId="77777777" w:rsidR="002B43BE" w:rsidRDefault="00FB7433">
            <w:pPr>
              <w:suppressAutoHyphens/>
            </w:pPr>
            <w:proofErr w:type="spellStart"/>
            <w:r>
              <w:rPr>
                <w:b/>
                <w:bCs/>
              </w:rPr>
              <w:t>Угловые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измерения</w:t>
            </w:r>
            <w:proofErr w:type="spellEnd"/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F13A8" w14:textId="77777777" w:rsidR="002B43BE" w:rsidRPr="00D42575" w:rsidRDefault="00FB7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jc w:val="both"/>
              <w:rPr>
                <w:lang w:val="ru-RU"/>
              </w:rPr>
            </w:pPr>
            <w:r w:rsidRPr="00D42575">
              <w:rPr>
                <w:lang w:val="ru-RU"/>
              </w:rPr>
              <w:t>Оформление отчетной работы по измерению горизонтальных и вертикальных углов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20ADE" w14:textId="77777777" w:rsidR="002B43BE" w:rsidRPr="00D42575" w:rsidRDefault="002B43BE">
            <w:pPr>
              <w:suppressAutoHyphens/>
              <w:jc w:val="center"/>
              <w:rPr>
                <w:lang w:val="ru-RU"/>
              </w:rPr>
            </w:pPr>
          </w:p>
          <w:p w14:paraId="79B7C3A2" w14:textId="77777777" w:rsidR="002B43BE" w:rsidRDefault="00FB7433">
            <w:pPr>
              <w:suppressAutoHyphens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D907A7" w14:textId="77777777" w:rsidR="002B43BE" w:rsidRDefault="002B43BE">
            <w:pPr>
              <w:suppressAutoHyphens/>
              <w:jc w:val="center"/>
              <w:rPr>
                <w:i/>
                <w:spacing w:val="2"/>
              </w:rPr>
            </w:pPr>
          </w:p>
          <w:p w14:paraId="3607576D" w14:textId="77777777" w:rsidR="002B43BE" w:rsidRDefault="00FB7433">
            <w:pPr>
              <w:suppressAutoHyphens/>
              <w:jc w:val="center"/>
            </w:pPr>
            <w:proofErr w:type="spellStart"/>
            <w:r>
              <w:t>Кабинет</w:t>
            </w:r>
            <w:proofErr w:type="spellEnd"/>
            <w:r>
              <w:t xml:space="preserve"> СР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1CE8F" w14:textId="77777777" w:rsidR="002B43BE" w:rsidRDefault="002B43BE">
            <w:pPr>
              <w:suppressAutoHyphens/>
              <w:jc w:val="center"/>
            </w:pPr>
          </w:p>
          <w:p w14:paraId="0A4E1540" w14:textId="77777777" w:rsidR="002B43BE" w:rsidRDefault="00FB7433">
            <w:pPr>
              <w:suppressAutoHyphens/>
              <w:jc w:val="center"/>
            </w:pPr>
            <w:proofErr w:type="spellStart"/>
            <w:r>
              <w:t>Письменная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91EECC" w14:textId="77777777" w:rsidR="002B43BE" w:rsidRPr="00D42575" w:rsidRDefault="00FB7433">
            <w:pPr>
              <w:suppressAutoHyphens/>
              <w:rPr>
                <w:lang w:val="ru-RU"/>
              </w:rPr>
            </w:pPr>
            <w:r w:rsidRPr="00D42575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82EAF1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Балльная отметка</w:t>
            </w:r>
          </w:p>
          <w:p w14:paraId="1E7BE982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в электронном журнале (дневнике)</w:t>
            </w:r>
          </w:p>
          <w:p w14:paraId="12B9DE6C" w14:textId="77777777" w:rsidR="002B43BE" w:rsidRPr="00D42575" w:rsidRDefault="002B43BE">
            <w:pPr>
              <w:suppressAutoHyphens/>
              <w:jc w:val="center"/>
              <w:rPr>
                <w:lang w:val="ru-RU"/>
              </w:rPr>
            </w:pPr>
          </w:p>
        </w:tc>
      </w:tr>
      <w:tr w:rsidR="002B43BE" w:rsidRPr="009F3490" w14:paraId="335DB38C" w14:textId="77777777">
        <w:trPr>
          <w:trHeight w:val="1466"/>
        </w:trPr>
        <w:tc>
          <w:tcPr>
            <w:tcW w:w="3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8CF91" w14:textId="77777777" w:rsidR="002B43BE" w:rsidRPr="00D42575" w:rsidRDefault="00FB7433">
            <w:pPr>
              <w:suppressAutoHyphens/>
              <w:rPr>
                <w:lang w:val="ru-RU"/>
              </w:rPr>
            </w:pPr>
            <w:r w:rsidRPr="00D42575">
              <w:rPr>
                <w:b/>
                <w:bCs/>
                <w:lang w:val="ru-RU"/>
              </w:rPr>
              <w:t xml:space="preserve">Тема 3.2. Назначение, виды теодолитных ходов. Состав полевых и камеральных работ при </w:t>
            </w:r>
            <w:proofErr w:type="spellStart"/>
            <w:r w:rsidRPr="00D42575">
              <w:rPr>
                <w:b/>
                <w:bCs/>
                <w:lang w:val="ru-RU"/>
              </w:rPr>
              <w:t>проложении</w:t>
            </w:r>
            <w:proofErr w:type="spellEnd"/>
            <w:r w:rsidRPr="00D42575">
              <w:rPr>
                <w:b/>
                <w:bCs/>
                <w:lang w:val="ru-RU"/>
              </w:rPr>
              <w:t xml:space="preserve"> теодолитных ходов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2FCB1D" w14:textId="77777777" w:rsidR="002B43BE" w:rsidRDefault="00FB7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proofErr w:type="spellStart"/>
            <w:r>
              <w:rPr>
                <w:bCs/>
              </w:rPr>
              <w:t>Оформление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плана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теодолитного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хода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FDE6C" w14:textId="77777777" w:rsidR="002B43BE" w:rsidRDefault="00FB7433">
            <w:pPr>
              <w:suppressAutoHyphens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548244" w14:textId="77777777" w:rsidR="002B43BE" w:rsidRDefault="00FB7433">
            <w:pPr>
              <w:suppressAutoHyphens/>
              <w:jc w:val="center"/>
            </w:pPr>
            <w:proofErr w:type="spellStart"/>
            <w:r>
              <w:t>Кабинет</w:t>
            </w:r>
            <w:proofErr w:type="spellEnd"/>
            <w:r>
              <w:t xml:space="preserve"> СР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64AEA" w14:textId="77777777" w:rsidR="002B43BE" w:rsidRDefault="00FB7433">
            <w:pPr>
              <w:suppressAutoHyphens/>
              <w:jc w:val="center"/>
            </w:pPr>
            <w:proofErr w:type="spellStart"/>
            <w:r>
              <w:t>Письменная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44AF2D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125B9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Балльная отметка</w:t>
            </w:r>
          </w:p>
          <w:p w14:paraId="2410CB8D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в электронном журнале (дневнике)</w:t>
            </w:r>
          </w:p>
        </w:tc>
      </w:tr>
      <w:tr w:rsidR="002B43BE" w14:paraId="5FA8D41E" w14:textId="77777777">
        <w:trPr>
          <w:trHeight w:val="360"/>
        </w:trPr>
        <w:tc>
          <w:tcPr>
            <w:tcW w:w="6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BDC03D" w14:textId="77777777" w:rsidR="002B43BE" w:rsidRPr="00D42575" w:rsidRDefault="00FB7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val="ru-RU"/>
              </w:rPr>
            </w:pPr>
            <w:r w:rsidRPr="00D42575">
              <w:rPr>
                <w:b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84B31A" w14:textId="77777777" w:rsidR="002B43BE" w:rsidRDefault="00FB7433">
            <w:pPr>
              <w:suppressAutoHyphens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9A7E" w14:textId="77777777" w:rsidR="002B43BE" w:rsidRDefault="002B43BE">
            <w:pPr>
              <w:suppressAutoHyphens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E8BC9" w14:textId="77777777" w:rsidR="002B43BE" w:rsidRDefault="002B43BE">
            <w:pPr>
              <w:suppressAutoHyphens/>
              <w:jc w:val="center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555C19" w14:textId="77777777" w:rsidR="002B43BE" w:rsidRDefault="002B43BE">
            <w:pPr>
              <w:suppressAutoHyphens/>
              <w:jc w:val="center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B0482" w14:textId="77777777" w:rsidR="002B43BE" w:rsidRDefault="002B43BE">
            <w:pPr>
              <w:suppressAutoHyphens/>
              <w:jc w:val="center"/>
            </w:pPr>
          </w:p>
        </w:tc>
      </w:tr>
    </w:tbl>
    <w:p w14:paraId="6ADE5FCF" w14:textId="77777777" w:rsidR="002B43BE" w:rsidRDefault="002B43BE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2B43BE">
          <w:headerReference w:type="default" r:id="rId13"/>
          <w:footerReference w:type="default" r:id="rId14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240" w:charSpace="2047"/>
        </w:sectPr>
      </w:pPr>
    </w:p>
    <w:p w14:paraId="700E6B07" w14:textId="77777777" w:rsidR="002B43BE" w:rsidRDefault="00FB7433">
      <w:pPr>
        <w:numPr>
          <w:ilvl w:val="0"/>
          <w:numId w:val="4"/>
        </w:numPr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lastRenderedPageBreak/>
        <w:t>Методические рекомендации и критерии оценки по видам самостоятельной работы</w:t>
      </w:r>
    </w:p>
    <w:p w14:paraId="742CDBDC" w14:textId="77777777" w:rsidR="002B43BE" w:rsidRDefault="002B43BE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14:paraId="77FB6B8C" w14:textId="77777777" w:rsidR="002B43BE" w:rsidRDefault="00FB7433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0359D7F8" w14:textId="77777777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28BEED2F" w14:textId="77777777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</w:t>
      </w:r>
      <w:proofErr w:type="gramStart"/>
      <w:r>
        <w:rPr>
          <w:sz w:val="28"/>
          <w:szCs w:val="28"/>
          <w:lang w:val="ru-RU" w:eastAsia="en-US"/>
        </w:rPr>
        <w:t>дисциплины,</w:t>
      </w:r>
      <w:r>
        <w:rPr>
          <w:lang w:val="ru-RU"/>
        </w:rPr>
        <w:t xml:space="preserve">  </w:t>
      </w:r>
      <w:r>
        <w:rPr>
          <w:sz w:val="28"/>
          <w:szCs w:val="28"/>
          <w:lang w:val="ru-RU" w:eastAsia="en-US"/>
        </w:rPr>
        <w:t>представлен</w:t>
      </w:r>
      <w:proofErr w:type="gramEnd"/>
      <w:r>
        <w:rPr>
          <w:sz w:val="28"/>
          <w:szCs w:val="28"/>
          <w:lang w:val="ru-RU" w:eastAsia="en-US"/>
        </w:rPr>
        <w:t xml:space="preserve"> объем часов для выполнения задания,  </w:t>
      </w:r>
      <w:r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3F9DDE5E" w14:textId="77777777" w:rsidR="002B43BE" w:rsidRDefault="00FB743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ab/>
      </w:r>
      <w:r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2668A221" w14:textId="77777777" w:rsidR="002B43BE" w:rsidRDefault="002B43BE">
      <w:pPr>
        <w:rPr>
          <w:sz w:val="28"/>
          <w:szCs w:val="28"/>
          <w:lang w:val="ru-RU" w:eastAsia="en-US"/>
        </w:rPr>
      </w:pPr>
    </w:p>
    <w:p w14:paraId="172087A2" w14:textId="77777777" w:rsidR="002B43BE" w:rsidRDefault="00FB7433" w:rsidP="00087875">
      <w:pPr>
        <w:ind w:left="720"/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Решение практического задания</w:t>
      </w:r>
    </w:p>
    <w:p w14:paraId="56001BCE" w14:textId="77777777" w:rsidR="002B43BE" w:rsidRDefault="00FB7433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решению практического задания.</w:t>
      </w:r>
    </w:p>
    <w:p w14:paraId="5D379263" w14:textId="77777777" w:rsidR="002B43BE" w:rsidRDefault="00FB7433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14:paraId="37F7D707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необходимо изучить предложенную тему и характеристику условий задания;</w:t>
      </w:r>
    </w:p>
    <w:p w14:paraId="3A00F312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выбрать оптимальный вариант решения;</w:t>
      </w:r>
    </w:p>
    <w:p w14:paraId="5179D6F9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задание.</w:t>
      </w:r>
    </w:p>
    <w:p w14:paraId="4A38FBB4" w14:textId="77777777" w:rsidR="002B43BE" w:rsidRDefault="00FB7433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решения ситуационного задания:</w:t>
      </w:r>
    </w:p>
    <w:p w14:paraId="071CFBCA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7DF42E39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«хорошо»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1B9E499B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«удовлетворительно»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227A6D64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«неудовлетворительно» (2 балла)  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DC36401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5BE04990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4672F2ED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42DE513A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65DF03D2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37A282C1" w14:textId="77777777" w:rsidR="002B43BE" w:rsidRPr="00D42575" w:rsidRDefault="00FB7433">
      <w:pPr>
        <w:jc w:val="both"/>
        <w:rPr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задание №1 </w:t>
      </w:r>
      <w:r>
        <w:rPr>
          <w:rFonts w:eastAsia="Calibri"/>
          <w:color w:val="000000"/>
          <w:sz w:val="28"/>
          <w:szCs w:val="28"/>
          <w:lang w:val="ru-RU" w:eastAsia="en-US"/>
        </w:rPr>
        <w:t>по теме 2.3. Угловые измерения</w:t>
      </w:r>
    </w:p>
    <w:p w14:paraId="707EFC6E" w14:textId="77777777" w:rsidR="002B43BE" w:rsidRDefault="002B43BE">
      <w:pPr>
        <w:jc w:val="both"/>
        <w:rPr>
          <w:b/>
          <w:sz w:val="28"/>
          <w:szCs w:val="28"/>
          <w:lang w:val="ru-RU" w:eastAsia="en-US"/>
        </w:rPr>
      </w:pPr>
    </w:p>
    <w:p w14:paraId="52A6EB64" w14:textId="77777777" w:rsidR="002B43BE" w:rsidRDefault="002B43BE">
      <w:pPr>
        <w:jc w:val="both"/>
        <w:rPr>
          <w:b/>
          <w:sz w:val="28"/>
          <w:szCs w:val="28"/>
          <w:lang w:val="ru-RU" w:eastAsia="en-US"/>
        </w:rPr>
      </w:pPr>
    </w:p>
    <w:p w14:paraId="68A136AA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0BBB01B6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203D5073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6B44217E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2FC5D72F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53DCFC04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5FBD0C67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7291BB48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5BCAC0A0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0C4CA38D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732B2180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58B11E10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1DDB41AD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7F7358F8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07291B1B" w14:textId="77777777" w:rsidR="002B43BE" w:rsidRPr="00D42575" w:rsidRDefault="00FB7433">
      <w:pPr>
        <w:jc w:val="both"/>
        <w:rPr>
          <w:lang w:val="ru-RU"/>
        </w:rPr>
      </w:pPr>
      <w:r>
        <w:rPr>
          <w:b/>
          <w:sz w:val="28"/>
          <w:szCs w:val="28"/>
          <w:lang w:val="ru-RU" w:eastAsia="en-US"/>
        </w:rPr>
        <w:t>Задание №1. Оформление отчетной работы по измерению горизонтальных и вертикальных углов</w:t>
      </w:r>
    </w:p>
    <w:p w14:paraId="4F019BC5" w14:textId="77777777" w:rsidR="002B43BE" w:rsidRDefault="00FB7433">
      <w:pPr>
        <w:pStyle w:val="ae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Заполнение угломерного журнала начинается с записи точки стояния инструмента (номер вершины, ПК, плюс) и точек визирования (номер вершины, ПК, плюс). Затем для каждого направления в соответствующих графах журнала производят запись отсчетов по лимбу.</w:t>
      </w:r>
    </w:p>
    <w:p w14:paraId="0BC1C0EB" w14:textId="77777777" w:rsidR="002B43BE" w:rsidRDefault="00FB7433">
      <w:pPr>
        <w:pStyle w:val="ae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Пример заполнения журнала измерения горизонтальных углов:</w:t>
      </w:r>
    </w:p>
    <w:p w14:paraId="23129D83" w14:textId="77777777" w:rsidR="002B43BE" w:rsidRDefault="00FB7433">
      <w:pPr>
        <w:pStyle w:val="af7"/>
        <w:ind w:left="567"/>
        <w:jc w:val="center"/>
      </w:pPr>
      <w:r>
        <w:rPr>
          <w:b/>
          <w:sz w:val="28"/>
          <w:szCs w:val="28"/>
        </w:rPr>
        <w:t xml:space="preserve">Измерение углов β </w:t>
      </w:r>
    </w:p>
    <w:tbl>
      <w:tblPr>
        <w:tblpPr w:leftFromText="180" w:rightFromText="180" w:vertAnchor="page" w:horzAnchor="margin" w:tblpY="2176"/>
        <w:tblW w:w="91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7"/>
        <w:gridCol w:w="739"/>
        <w:gridCol w:w="617"/>
        <w:gridCol w:w="552"/>
        <w:gridCol w:w="469"/>
        <w:gridCol w:w="581"/>
        <w:gridCol w:w="510"/>
        <w:gridCol w:w="459"/>
        <w:gridCol w:w="570"/>
        <w:gridCol w:w="452"/>
        <w:gridCol w:w="504"/>
        <w:gridCol w:w="1461"/>
        <w:gridCol w:w="1832"/>
      </w:tblGrid>
      <w:tr w:rsidR="002B43BE" w14:paraId="78CB66C0" w14:textId="77777777">
        <w:trPr>
          <w:trHeight w:val="1181"/>
        </w:trPr>
        <w:tc>
          <w:tcPr>
            <w:tcW w:w="4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14:paraId="1C316F8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Станция</w:t>
            </w:r>
          </w:p>
        </w:tc>
        <w:tc>
          <w:tcPr>
            <w:tcW w:w="7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14:paraId="2F9045B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Пункт</w:t>
            </w:r>
            <w:r>
              <w:br/>
              <w:t xml:space="preserve"> </w:t>
            </w:r>
            <w:proofErr w:type="spellStart"/>
            <w:r>
              <w:t>наблюденгия</w:t>
            </w:r>
            <w:proofErr w:type="spellEnd"/>
          </w:p>
        </w:tc>
        <w:tc>
          <w:tcPr>
            <w:tcW w:w="163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CCF55B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Измеренные углы</w:t>
            </w:r>
          </w:p>
        </w:tc>
        <w:tc>
          <w:tcPr>
            <w:tcW w:w="15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919592D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 xml:space="preserve">Углы 1 и 2 </w:t>
            </w:r>
            <w:proofErr w:type="spellStart"/>
            <w:r>
              <w:t>полуприем</w:t>
            </w:r>
            <w:proofErr w:type="spellEnd"/>
          </w:p>
        </w:tc>
        <w:tc>
          <w:tcPr>
            <w:tcW w:w="15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C7EF68D" w14:textId="77777777" w:rsidR="002B43BE" w:rsidRDefault="00FB7433">
            <w:pPr>
              <w:pStyle w:val="afc"/>
              <w:rPr>
                <w:rFonts w:hint="eastAsia"/>
              </w:rPr>
            </w:pPr>
            <w:r>
              <w:t>Средние из углов</w:t>
            </w:r>
          </w:p>
        </w:tc>
        <w:tc>
          <w:tcPr>
            <w:tcW w:w="146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DC56BF1" w14:textId="77777777" w:rsidR="002B43BE" w:rsidRDefault="00FB7433">
            <w:pPr>
              <w:pStyle w:val="afc"/>
              <w:rPr>
                <w:rFonts w:hint="eastAsia"/>
              </w:rPr>
            </w:pPr>
            <w:r>
              <w:t>Мера линий</w:t>
            </w:r>
          </w:p>
        </w:tc>
        <w:tc>
          <w:tcPr>
            <w:tcW w:w="1832" w:type="dxa"/>
            <w:vMerge w:val="restart"/>
            <w:tcBorders>
              <w:bottom w:val="single" w:sz="2" w:space="0" w:color="000001"/>
            </w:tcBorders>
            <w:shd w:val="clear" w:color="auto" w:fill="auto"/>
          </w:tcPr>
          <w:p w14:paraId="79CAEBF7" w14:textId="77777777" w:rsidR="002B43BE" w:rsidRDefault="002B43BE"/>
        </w:tc>
      </w:tr>
      <w:tr w:rsidR="002B43BE" w14:paraId="179A3816" w14:textId="77777777">
        <w:tc>
          <w:tcPr>
            <w:tcW w:w="4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14:paraId="2E31D60D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14:paraId="48ED85C4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B319043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º</w:t>
            </w: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7782EF0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'</w:t>
            </w: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8AD636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"</w:t>
            </w: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ECC86A5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º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7564260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'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33D664B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"</w:t>
            </w: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58A2A2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º</w:t>
            </w: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08105D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'</w:t>
            </w: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0CB09B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"</w:t>
            </w:r>
          </w:p>
        </w:tc>
        <w:tc>
          <w:tcPr>
            <w:tcW w:w="14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84072D1" w14:textId="77777777" w:rsidR="002B43BE" w:rsidRDefault="002B43BE">
            <w:pPr>
              <w:pStyle w:val="afc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5B81A4C0" w14:textId="77777777" w:rsidR="002B43BE" w:rsidRDefault="002B43BE"/>
        </w:tc>
      </w:tr>
      <w:tr w:rsidR="002B43BE" w14:paraId="10C5A0C6" w14:textId="77777777"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6671C5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F275ADE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КП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3D601B8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0CA81D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49A4A2F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E1CCB42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1AE892D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D17A42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24C1A02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8E850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2918619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3D26E42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4ADCB983" w14:textId="77777777" w:rsidR="002B43BE" w:rsidRDefault="002B43BE"/>
        </w:tc>
      </w:tr>
      <w:tr w:rsidR="002B43BE" w14:paraId="0129D68A" w14:textId="77777777"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8B578AA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4E2D618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ПК</w:t>
            </w:r>
            <w:r>
              <w:rPr>
                <w:vertAlign w:val="subscript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D3C235E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164</w:t>
            </w: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725C663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38738B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3B5827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55A3F49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3A8E44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7089C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61ED7B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2E07A66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8C4786A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044C60CA" w14:textId="77777777" w:rsidR="002B43BE" w:rsidRDefault="002B43BE"/>
        </w:tc>
      </w:tr>
      <w:tr w:rsidR="002B43BE" w14:paraId="53DBF09D" w14:textId="77777777"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D18259A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ВУ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2676AF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ПК</w:t>
            </w:r>
            <w:r>
              <w:rPr>
                <w:vertAlign w:val="subscript"/>
              </w:rPr>
              <w:t>4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480AD14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71</w:t>
            </w: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77C9615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46</w:t>
            </w: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19677DA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4809FF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93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85A24A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04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2AFEFBC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28CECFE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36CA31E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9BA7D61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268D705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7B0D9A0D" w14:textId="77777777" w:rsidR="002B43BE" w:rsidRDefault="002B43BE"/>
        </w:tc>
      </w:tr>
      <w:tr w:rsidR="002B43BE" w14:paraId="241C22DA" w14:textId="77777777"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7AA95AC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63CAAC6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КЛ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7025C1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9651CF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148D30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A7959DC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C790438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3B422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8424362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93</w:t>
            </w: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1FE7EF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01193CA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D5F8FAA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66173A15" w14:textId="77777777" w:rsidR="002B43BE" w:rsidRDefault="002B43BE"/>
        </w:tc>
      </w:tr>
      <w:tr w:rsidR="002B43BE" w14:paraId="1B218FFA" w14:textId="77777777"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71DC4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91BD2BA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ПК</w:t>
            </w:r>
            <w:r>
              <w:rPr>
                <w:vertAlign w:val="subscript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7001FB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336</w:t>
            </w: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309074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03</w:t>
            </w: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68E37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EEB40AB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93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21CC44C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03</w:t>
            </w: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A39232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2C41F0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6EA496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50E3375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D8D6D6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tcBorders>
              <w:bottom w:val="single" w:sz="2" w:space="0" w:color="000001"/>
            </w:tcBorders>
            <w:shd w:val="clear" w:color="auto" w:fill="auto"/>
          </w:tcPr>
          <w:p w14:paraId="15B6A696" w14:textId="77777777" w:rsidR="002B43BE" w:rsidRDefault="002B43BE"/>
        </w:tc>
      </w:tr>
      <w:tr w:rsidR="002B43BE" w14:paraId="17FA1619" w14:textId="77777777">
        <w:trPr>
          <w:trHeight w:val="404"/>
        </w:trPr>
        <w:tc>
          <w:tcPr>
            <w:tcW w:w="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19D283C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51D6B67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ПК</w:t>
            </w:r>
            <w:r>
              <w:rPr>
                <w:vertAlign w:val="subscript"/>
              </w:rPr>
              <w:t>4</w:t>
            </w:r>
          </w:p>
        </w:tc>
        <w:tc>
          <w:tcPr>
            <w:tcW w:w="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4AE0D95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243</w:t>
            </w:r>
          </w:p>
        </w:tc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BEBB0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9DA19E" w14:textId="77777777" w:rsidR="002B43BE" w:rsidRDefault="00FB7433">
            <w:pPr>
              <w:pStyle w:val="afc"/>
              <w:jc w:val="center"/>
              <w:rPr>
                <w:rFonts w:hint="eastAsia"/>
              </w:rPr>
            </w:pPr>
            <w:r>
              <w:t>00</w:t>
            </w:r>
          </w:p>
        </w:tc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D4E0CB4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4A3B37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8CEA77D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AFC3F93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A1FCA15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098861C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5DAB06" w14:textId="77777777" w:rsidR="002B43BE" w:rsidRDefault="002B43BE">
            <w:pPr>
              <w:pStyle w:val="afc"/>
              <w:jc w:val="center"/>
              <w:rPr>
                <w:rFonts w:hint="eastAsia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14:paraId="3276F0A1" w14:textId="77777777" w:rsidR="002B43BE" w:rsidRDefault="002B43BE"/>
        </w:tc>
      </w:tr>
    </w:tbl>
    <w:p w14:paraId="702E8D1A" w14:textId="77777777" w:rsidR="002B43BE" w:rsidRDefault="00FB7433">
      <w:pPr>
        <w:pStyle w:val="ae"/>
        <w:shd w:val="clear" w:color="auto" w:fill="FFFFFF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Пример заполнения журнала измерения вертикальных углов:</w:t>
      </w:r>
    </w:p>
    <w:p w14:paraId="44E81E59" w14:textId="77777777" w:rsidR="002B43BE" w:rsidRDefault="00FB7433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Измерение вертикальных углов</w:t>
      </w:r>
    </w:p>
    <w:tbl>
      <w:tblPr>
        <w:tblW w:w="9235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0"/>
        <w:gridCol w:w="1174"/>
        <w:gridCol w:w="1545"/>
        <w:gridCol w:w="5816"/>
      </w:tblGrid>
      <w:tr w:rsidR="002B43BE" w:rsidRPr="009F3490" w14:paraId="61CDF5D1" w14:textId="77777777">
        <w:trPr>
          <w:trHeight w:val="10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E11892" w14:textId="77777777" w:rsidR="002B43BE" w:rsidRDefault="00FB7433">
            <w:pPr>
              <w:jc w:val="center"/>
            </w:pPr>
            <w:proofErr w:type="spellStart"/>
            <w:r>
              <w:t>Сто</w:t>
            </w:r>
            <w:proofErr w:type="spellEnd"/>
            <w:r>
              <w:t>-</w:t>
            </w:r>
          </w:p>
          <w:p w14:paraId="31786385" w14:textId="77777777" w:rsidR="002B43BE" w:rsidRDefault="00FB7433">
            <w:pPr>
              <w:jc w:val="center"/>
            </w:pPr>
            <w:proofErr w:type="spellStart"/>
            <w:r>
              <w:t>янки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8EADEB" w14:textId="77777777" w:rsidR="002B43BE" w:rsidRDefault="00FB7433">
            <w:pPr>
              <w:jc w:val="center"/>
            </w:pPr>
            <w:proofErr w:type="spellStart"/>
            <w:r>
              <w:t>Название</w:t>
            </w:r>
            <w:proofErr w:type="spellEnd"/>
          </w:p>
          <w:p w14:paraId="66B310F2" w14:textId="77777777" w:rsidR="002B43BE" w:rsidRDefault="00FB7433">
            <w:pPr>
              <w:jc w:val="center"/>
            </w:pPr>
            <w:proofErr w:type="spellStart"/>
            <w:r>
              <w:t>точки</w:t>
            </w:r>
            <w:proofErr w:type="spellEnd"/>
          </w:p>
          <w:p w14:paraId="7E9E086D" w14:textId="77777777" w:rsidR="002B43BE" w:rsidRDefault="00FB7433">
            <w:pPr>
              <w:jc w:val="center"/>
            </w:pPr>
            <w:proofErr w:type="spellStart"/>
            <w:r>
              <w:t>наблюю</w:t>
            </w:r>
            <w:proofErr w:type="spellEnd"/>
            <w:r>
              <w:t>-</w:t>
            </w:r>
          </w:p>
          <w:p w14:paraId="0FB628C0" w14:textId="77777777" w:rsidR="002B43BE" w:rsidRDefault="00FB7433">
            <w:pPr>
              <w:jc w:val="center"/>
            </w:pPr>
            <w:proofErr w:type="spellStart"/>
            <w:r>
              <w:t>дения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45F7A2" w14:textId="77777777" w:rsidR="002B43BE" w:rsidRDefault="00FB7433">
            <w:pPr>
              <w:jc w:val="center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нуля</w:t>
            </w:r>
            <w:proofErr w:type="spellEnd"/>
          </w:p>
          <w:p w14:paraId="4939F04C" w14:textId="77777777" w:rsidR="002B43BE" w:rsidRDefault="00FB7433">
            <w:pPr>
              <w:jc w:val="center"/>
            </w:pPr>
            <w:r>
              <w:t xml:space="preserve">№0 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КЛ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КП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C46368" w14:textId="77777777" w:rsidR="002B43BE" w:rsidRPr="00D42575" w:rsidRDefault="00FB7433">
            <w:pPr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Угол наклона</w:t>
            </w:r>
          </w:p>
          <w:p w14:paraId="5F2677C7" w14:textId="77777777" w:rsidR="002B43BE" w:rsidRPr="00D42575" w:rsidRDefault="00FB7433">
            <w:pPr>
              <w:jc w:val="center"/>
              <w:rPr>
                <w:lang w:val="ru-RU"/>
              </w:rPr>
            </w:pPr>
            <w:r>
              <w:rPr>
                <w:rFonts w:ascii="ISOCPEUR" w:hAnsi="ISOCPEUR" w:cs="ISOCPEUR"/>
              </w:rPr>
              <w:t>ϕ</w:t>
            </w:r>
            <w:r w:rsidRPr="00D42575">
              <w:rPr>
                <w:lang w:val="ru-RU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ru-RU"/>
                    </w:rPr>
                    <m:t>КП</m:t>
                  </m:r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ru-RU"/>
                    </w:rPr>
                    <m:t>КЛ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den>
              </m:f>
            </m:oMath>
          </w:p>
        </w:tc>
      </w:tr>
      <w:tr w:rsidR="002B43BE" w14:paraId="480343B2" w14:textId="77777777">
        <w:trPr>
          <w:trHeight w:val="19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5C3BAD" w14:textId="77777777" w:rsidR="002B43BE" w:rsidRDefault="00FB7433">
            <w: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6A3324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КП</w:t>
            </w:r>
          </w:p>
          <w:p w14:paraId="3B38B702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Верх</w:t>
            </w:r>
          </w:p>
          <w:p w14:paraId="09D193C8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Низ</w:t>
            </w:r>
          </w:p>
          <w:p w14:paraId="481F2125" w14:textId="77777777" w:rsidR="002B43BE" w:rsidRPr="00D42575" w:rsidRDefault="002B43BE">
            <w:pPr>
              <w:rPr>
                <w:lang w:val="ru-RU"/>
              </w:rPr>
            </w:pPr>
          </w:p>
          <w:p w14:paraId="6D4758D6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КЛ</w:t>
            </w:r>
          </w:p>
          <w:p w14:paraId="6528061F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Верх</w:t>
            </w:r>
          </w:p>
          <w:p w14:paraId="4B7FC12E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Низ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22ED74" w14:textId="77777777" w:rsidR="002B43BE" w:rsidRPr="00D42575" w:rsidRDefault="002B43BE">
            <w:pPr>
              <w:snapToGrid w:val="0"/>
              <w:rPr>
                <w:lang w:val="ru-RU"/>
              </w:rPr>
            </w:pPr>
          </w:p>
          <w:p w14:paraId="79FC82FB" w14:textId="77777777" w:rsidR="002B43BE" w:rsidRDefault="00FB7433">
            <w:r>
              <w:t>-15˚49</w:t>
            </w:r>
            <w:r>
              <w:rPr>
                <w:rFonts w:ascii="ISOCPEUR" w:hAnsi="ISOCPEUR" w:cs="ISOCPEUR"/>
              </w:rPr>
              <w:t>‘</w:t>
            </w:r>
          </w:p>
          <w:p w14:paraId="6739E386" w14:textId="77777777" w:rsidR="002B43BE" w:rsidRDefault="00FB7433">
            <w:r>
              <w:t xml:space="preserve"> 1˚37</w:t>
            </w:r>
            <w:r>
              <w:rPr>
                <w:rFonts w:ascii="ISOCPEUR" w:hAnsi="ISOCPEUR" w:cs="ISOCPEUR"/>
              </w:rPr>
              <w:t>‘</w:t>
            </w:r>
          </w:p>
          <w:p w14:paraId="32DA6DC3" w14:textId="77777777" w:rsidR="002B43BE" w:rsidRDefault="002B43BE"/>
          <w:p w14:paraId="00B1A2C4" w14:textId="77777777" w:rsidR="002B43BE" w:rsidRDefault="002B43BE"/>
          <w:p w14:paraId="39BDF346" w14:textId="77777777" w:rsidR="002B43BE" w:rsidRDefault="00FB7433">
            <w:r>
              <w:t>15˚49</w:t>
            </w:r>
            <w:r>
              <w:rPr>
                <w:rFonts w:ascii="ISOCPEUR" w:hAnsi="ISOCPEUR" w:cs="ISOCPEUR"/>
              </w:rPr>
              <w:t>‘</w:t>
            </w:r>
          </w:p>
          <w:p w14:paraId="472A9581" w14:textId="77777777" w:rsidR="002B43BE" w:rsidRDefault="00FB7433">
            <w:r>
              <w:t>-1˚41</w:t>
            </w:r>
            <w:r>
              <w:rPr>
                <w:rFonts w:ascii="ISOCPEUR" w:hAnsi="ISOCPEUR" w:cs="ISOCPEUR"/>
              </w:rPr>
              <w:t>‘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B64955" w14:textId="77777777" w:rsidR="002B43BE" w:rsidRDefault="00FB7433">
            <m:oMath>
              <m:r>
                <w:rPr>
                  <w:rFonts w:ascii="Cambria Math" w:hAnsi="Cambria Math"/>
                </w:rPr>
                <m:t>ϕ=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15</m:t>
                  </m:r>
                  <m:r>
                    <w:rPr>
                      <w:rFonts w:ascii="Cambria Math" w:hAnsi="Cambria Math"/>
                    </w:rPr>
                    <m:t>°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49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15</m:t>
                  </m:r>
                  <m:r>
                    <w:rPr>
                      <w:rFonts w:ascii="Cambria Math" w:hAnsi="Cambria Math"/>
                    </w:rPr>
                    <m:t>°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51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>
              <w:t>=15˚50</w:t>
            </w:r>
            <w:r>
              <w:rPr>
                <w:rFonts w:ascii="ISOCPEUR" w:hAnsi="ISOCPEUR" w:cs="ISOCPEUR"/>
              </w:rPr>
              <w:t>‘</w:t>
            </w:r>
          </w:p>
          <w:p w14:paraId="3728290E" w14:textId="77777777" w:rsidR="002B43BE" w:rsidRDefault="002B43BE">
            <w:pPr>
              <w:rPr>
                <w:rFonts w:ascii="ISOCPEUR" w:hAnsi="ISOCPEUR" w:cs="ISOCPEUR"/>
              </w:rPr>
            </w:pPr>
          </w:p>
          <w:p w14:paraId="1ABBDC80" w14:textId="77777777" w:rsidR="002B43BE" w:rsidRDefault="002B43BE">
            <w:pPr>
              <w:rPr>
                <w:rFonts w:ascii="ISOCPEUR" w:hAnsi="ISOCPEUR" w:cs="ISOCPEUR"/>
              </w:rPr>
            </w:pPr>
          </w:p>
          <w:p w14:paraId="3406C8E2" w14:textId="77777777" w:rsidR="002B43BE" w:rsidRDefault="00FB7433">
            <w:pPr>
              <w:rPr>
                <w:rFonts w:ascii="ISOCPEUR" w:hAnsi="ISOCPEUR" w:cs="ISOCPEUR"/>
              </w:rPr>
            </w:pPr>
            <m:oMathPara>
              <m:oMath>
                <m:r>
                  <w:rPr>
                    <w:rFonts w:ascii="Cambria Math" w:hAnsi="Cambria Math"/>
                  </w:rPr>
                  <m:t>φ=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-1°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41</m:t>
                    </m:r>
                    <m:r>
                      <w:rPr>
                        <w:rFonts w:ascii="Cambria Math" w:hAnsi="Cambria Math"/>
                      </w:rPr>
                      <m:t>-1°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03554A4A" w14:textId="77777777" w:rsidR="002B43BE" w:rsidRDefault="00FB7433">
            <w:pPr>
              <w:rPr>
                <w:rFonts w:ascii="ISOCPEUR" w:hAnsi="ISOCPEUR" w:cs="ISOCPEUR"/>
              </w:rPr>
            </w:pPr>
            <w:r>
              <w:rPr>
                <w:rFonts w:ascii="ISOCPEUR" w:hAnsi="ISOCPEUR" w:cs="ISOCPEUR"/>
              </w:rPr>
              <w:t>=-1˚39‘</w:t>
            </w:r>
          </w:p>
          <w:p w14:paraId="7A0FB798" w14:textId="77777777" w:rsidR="002B43BE" w:rsidRDefault="002B43BE">
            <w:pPr>
              <w:rPr>
                <w:rFonts w:ascii="ISOCPEUR" w:hAnsi="ISOCPEUR" w:cs="ISOCPEUR"/>
                <w:vertAlign w:val="superscript"/>
              </w:rPr>
            </w:pPr>
          </w:p>
        </w:tc>
      </w:tr>
      <w:tr w:rsidR="002B43BE" w14:paraId="4EC9A871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48EFC9" w14:textId="77777777" w:rsidR="002B43BE" w:rsidRDefault="002B43BE">
            <w:pPr>
              <w:snapToGrid w:val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23CFFB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КП</w:t>
            </w:r>
          </w:p>
          <w:p w14:paraId="7DEEA17A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Верх</w:t>
            </w:r>
          </w:p>
          <w:p w14:paraId="46B5C898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Низ</w:t>
            </w:r>
          </w:p>
          <w:p w14:paraId="46DD520D" w14:textId="77777777" w:rsidR="002B43BE" w:rsidRPr="00D42575" w:rsidRDefault="002B43BE">
            <w:pPr>
              <w:rPr>
                <w:lang w:val="ru-RU"/>
              </w:rPr>
            </w:pPr>
          </w:p>
          <w:p w14:paraId="33A1869A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КЛ</w:t>
            </w:r>
          </w:p>
          <w:p w14:paraId="56B59F88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Верх</w:t>
            </w:r>
          </w:p>
          <w:p w14:paraId="10B5F93A" w14:textId="77777777" w:rsidR="002B43BE" w:rsidRPr="00D42575" w:rsidRDefault="00FB7433">
            <w:pPr>
              <w:rPr>
                <w:lang w:val="ru-RU"/>
              </w:rPr>
            </w:pPr>
            <w:r w:rsidRPr="00D42575">
              <w:rPr>
                <w:lang w:val="ru-RU"/>
              </w:rPr>
              <w:t>Низ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26F13A" w14:textId="77777777" w:rsidR="002B43BE" w:rsidRPr="00D42575" w:rsidRDefault="002B43BE">
            <w:pPr>
              <w:snapToGrid w:val="0"/>
              <w:rPr>
                <w:lang w:val="ru-RU"/>
              </w:rPr>
            </w:pPr>
          </w:p>
          <w:p w14:paraId="6100F8AA" w14:textId="77777777" w:rsidR="002B43BE" w:rsidRDefault="00FB7433">
            <w:r>
              <w:t>-15˚46</w:t>
            </w:r>
            <w:r>
              <w:rPr>
                <w:rFonts w:ascii="ISOCPEUR" w:hAnsi="ISOCPEUR" w:cs="ISOCPEUR"/>
              </w:rPr>
              <w:t>‘</w:t>
            </w:r>
          </w:p>
          <w:p w14:paraId="7D506D3E" w14:textId="77777777" w:rsidR="002B43BE" w:rsidRDefault="00FB7433">
            <w:r>
              <w:t xml:space="preserve"> 1˚26</w:t>
            </w:r>
            <w:r>
              <w:rPr>
                <w:rFonts w:ascii="ISOCPEUR" w:hAnsi="ISOCPEUR" w:cs="ISOCPEUR"/>
              </w:rPr>
              <w:t>‘</w:t>
            </w:r>
          </w:p>
          <w:p w14:paraId="117BDB69" w14:textId="77777777" w:rsidR="002B43BE" w:rsidRDefault="002B43BE"/>
          <w:p w14:paraId="579D1699" w14:textId="77777777" w:rsidR="002B43BE" w:rsidRDefault="002B43BE"/>
          <w:p w14:paraId="4078C20D" w14:textId="77777777" w:rsidR="002B43BE" w:rsidRDefault="00FB7433">
            <w:r>
              <w:t>15˚42</w:t>
            </w:r>
            <w:r>
              <w:rPr>
                <w:rFonts w:ascii="ISOCPEUR" w:hAnsi="ISOCPEUR" w:cs="ISOCPEUR"/>
              </w:rPr>
              <w:t>‘</w:t>
            </w:r>
          </w:p>
          <w:p w14:paraId="73B937B9" w14:textId="77777777" w:rsidR="002B43BE" w:rsidRDefault="00FB7433">
            <w:r>
              <w:t>-1˚30</w:t>
            </w:r>
            <w:r>
              <w:rPr>
                <w:rFonts w:ascii="ISOCPEUR" w:hAnsi="ISOCPEUR" w:cs="ISOCPEUR"/>
              </w:rPr>
              <w:t>‘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9BAD98" w14:textId="77777777" w:rsidR="002B43BE" w:rsidRDefault="00FB7433">
            <m:oMathPara>
              <m:oMath>
                <m:r>
                  <w:rPr>
                    <w:rFonts w:ascii="Cambria Math" w:hAnsi="Cambria Math"/>
                  </w:rPr>
                  <m:t>ϕ=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15</m:t>
                    </m:r>
                    <m:r>
                      <w:rPr>
                        <w:rFonts w:ascii="Cambria Math" w:hAnsi="Cambria Math"/>
                      </w:rPr>
                      <m:t>°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42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15</m:t>
                    </m:r>
                    <m:r>
                      <w:rPr>
                        <w:rFonts w:ascii="Cambria Math" w:hAnsi="Cambria Math"/>
                      </w:rPr>
                      <m:t>°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46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265F5D96" w14:textId="77777777" w:rsidR="002B43BE" w:rsidRDefault="00FB7433">
            <w:r>
              <w:t>=15˚44</w:t>
            </w:r>
            <w:r>
              <w:rPr>
                <w:rFonts w:ascii="ISOCPEUR" w:hAnsi="ISOCPEUR" w:cs="ISOCPEUR"/>
              </w:rPr>
              <w:t>‘</w:t>
            </w:r>
          </w:p>
          <w:p w14:paraId="33961444" w14:textId="77777777" w:rsidR="002B43BE" w:rsidRDefault="002B43BE">
            <w:pPr>
              <w:rPr>
                <w:rFonts w:ascii="ISOCPEUR" w:hAnsi="ISOCPEUR" w:cs="ISOCPEUR"/>
              </w:rPr>
            </w:pPr>
          </w:p>
          <w:p w14:paraId="1F944734" w14:textId="77777777" w:rsidR="002B43BE" w:rsidRDefault="002B43BE">
            <w:pPr>
              <w:rPr>
                <w:rFonts w:ascii="ISOCPEUR" w:hAnsi="ISOCPEUR" w:cs="ISOCPEUR"/>
              </w:rPr>
            </w:pPr>
          </w:p>
          <w:p w14:paraId="167C48D8" w14:textId="77777777" w:rsidR="002B43BE" w:rsidRDefault="00FB7433">
            <m:oMath>
              <m:r>
                <w:rPr>
                  <w:rFonts w:ascii="Cambria Math" w:hAnsi="Cambria Math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-1°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30</m:t>
                  </m:r>
                  <m:r>
                    <w:rPr>
                      <w:rFonts w:ascii="Cambria Math" w:hAnsi="Cambria Math"/>
                    </w:rPr>
                    <m:t>-1°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ISOCPEUR" w:hAnsi="ISOCPEUR" w:cs="ISOCPEUR"/>
              </w:rPr>
              <w:t>=-1˚</w:t>
            </w:r>
            <w:r>
              <w:t>47</w:t>
            </w:r>
            <w:r>
              <w:rPr>
                <w:rFonts w:ascii="ISOCPEUR" w:hAnsi="ISOCPEUR" w:cs="ISOCPEUR"/>
              </w:rPr>
              <w:t>‘</w:t>
            </w:r>
          </w:p>
          <w:p w14:paraId="39034DBA" w14:textId="77777777" w:rsidR="002B43BE" w:rsidRDefault="002B43BE">
            <w:pPr>
              <w:rPr>
                <w:rFonts w:ascii="ISOCPEUR" w:hAnsi="ISOCPEUR" w:cs="ISOCPEUR"/>
                <w:vertAlign w:val="superscript"/>
              </w:rPr>
            </w:pPr>
          </w:p>
        </w:tc>
      </w:tr>
    </w:tbl>
    <w:p w14:paraId="294FE905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79AB22DB" w14:textId="77777777" w:rsidR="002B43BE" w:rsidRDefault="002B43BE" w:rsidP="00087875">
      <w:pPr>
        <w:widowControl w:val="0"/>
        <w:rPr>
          <w:b/>
          <w:sz w:val="28"/>
          <w:szCs w:val="28"/>
          <w:lang w:val="ru-RU"/>
        </w:rPr>
      </w:pPr>
    </w:p>
    <w:p w14:paraId="356514AF" w14:textId="77777777" w:rsidR="002B43BE" w:rsidRPr="00D42575" w:rsidRDefault="00FB7433" w:rsidP="00087875">
      <w:pPr>
        <w:jc w:val="center"/>
        <w:rPr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задание №2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по теме </w:t>
      </w:r>
      <w:r>
        <w:rPr>
          <w:b/>
          <w:bCs/>
          <w:color w:val="000000"/>
          <w:sz w:val="28"/>
          <w:szCs w:val="28"/>
          <w:lang w:val="ru-RU" w:eastAsia="en-US"/>
        </w:rPr>
        <w:t xml:space="preserve"> </w:t>
      </w:r>
      <w:r>
        <w:rPr>
          <w:color w:val="000000"/>
          <w:sz w:val="28"/>
          <w:szCs w:val="28"/>
          <w:lang w:val="ru-RU" w:eastAsia="en-US"/>
        </w:rPr>
        <w:t xml:space="preserve">3.2. Назначение, виды теодолитных ходов. Состав полевых и камеральных работ при </w:t>
      </w:r>
      <w:proofErr w:type="spellStart"/>
      <w:r>
        <w:rPr>
          <w:color w:val="000000"/>
          <w:sz w:val="28"/>
          <w:szCs w:val="28"/>
          <w:lang w:val="ru-RU" w:eastAsia="en-US"/>
        </w:rPr>
        <w:t>проложении</w:t>
      </w:r>
      <w:proofErr w:type="spellEnd"/>
      <w:r>
        <w:rPr>
          <w:color w:val="000000"/>
          <w:sz w:val="28"/>
          <w:szCs w:val="28"/>
          <w:lang w:val="ru-RU" w:eastAsia="en-US"/>
        </w:rPr>
        <w:t xml:space="preserve"> теодолитных ходов</w:t>
      </w:r>
    </w:p>
    <w:p w14:paraId="01D7516C" w14:textId="77777777" w:rsidR="002B43BE" w:rsidRDefault="002B43BE">
      <w:pPr>
        <w:jc w:val="both"/>
        <w:rPr>
          <w:b/>
          <w:sz w:val="28"/>
          <w:szCs w:val="28"/>
          <w:lang w:val="ru-RU" w:eastAsia="en-US"/>
        </w:rPr>
      </w:pPr>
    </w:p>
    <w:p w14:paraId="3C5B5987" w14:textId="77777777" w:rsidR="002B43BE" w:rsidRDefault="002B43BE">
      <w:pPr>
        <w:jc w:val="both"/>
        <w:rPr>
          <w:b/>
          <w:sz w:val="28"/>
          <w:szCs w:val="28"/>
          <w:lang w:val="ru-RU" w:eastAsia="en-US"/>
        </w:rPr>
      </w:pPr>
    </w:p>
    <w:p w14:paraId="178659DA" w14:textId="77777777" w:rsidR="002B43BE" w:rsidRDefault="00FB7433">
      <w:pPr>
        <w:widowControl w:val="0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en-US"/>
        </w:rPr>
        <w:t xml:space="preserve">Задание №1. </w:t>
      </w:r>
      <w:r>
        <w:rPr>
          <w:b/>
          <w:bCs/>
          <w:sz w:val="28"/>
          <w:szCs w:val="28"/>
          <w:lang w:val="ru-RU" w:eastAsia="en-US"/>
        </w:rPr>
        <w:t>Оформление плана теодолитного хода.</w:t>
      </w:r>
    </w:p>
    <w:p w14:paraId="1831C774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48BD7D04" w14:textId="77777777" w:rsidR="002B43BE" w:rsidRPr="00D42575" w:rsidRDefault="00FB7433">
      <w:pPr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На плотном ватмане графика поперечного масштаба.</w:t>
      </w:r>
    </w:p>
    <w:p w14:paraId="2871CE0F" w14:textId="77777777" w:rsidR="002B43BE" w:rsidRDefault="00FB7433">
      <w:pPr>
        <w:pStyle w:val="af8"/>
        <w:jc w:val="both"/>
      </w:pPr>
      <w:r>
        <w:rPr>
          <w:sz w:val="28"/>
          <w:szCs w:val="28"/>
        </w:rPr>
        <w:t>Предположим, требуется нанести точку с координатами Х</w:t>
      </w:r>
      <w:r>
        <w:rPr>
          <w:sz w:val="28"/>
          <w:szCs w:val="28"/>
          <w:vertAlign w:val="subscript"/>
        </w:rPr>
        <w:t>2 </w:t>
      </w:r>
      <w:r>
        <w:rPr>
          <w:sz w:val="28"/>
          <w:szCs w:val="28"/>
        </w:rPr>
        <w:t>= +461,13 м, Y</w:t>
      </w:r>
      <w:r>
        <w:rPr>
          <w:sz w:val="28"/>
          <w:szCs w:val="28"/>
          <w:vertAlign w:val="subscript"/>
        </w:rPr>
        <w:t>2 </w:t>
      </w:r>
      <w:r>
        <w:rPr>
          <w:sz w:val="28"/>
          <w:szCs w:val="28"/>
        </w:rPr>
        <w:t>= 746,88 м. Сначала выясняют, в каком из квадратов сетки должна лежать эта точка: по направлению оси Х точка должна находиться между линиями сетки с абсциссами +400 и +500, по направлению оси Y – между линиями сетки с ординатами +700 и +800.</w:t>
      </w:r>
    </w:p>
    <w:p w14:paraId="30FAD37E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 xml:space="preserve">От линии с абсциссой +400 по вертикальным сторонам этого квадрата откладывают вверх в масштабе расстояние 61,13 м и проводят линию, параллельную оси </w:t>
      </w:r>
      <w:r>
        <w:rPr>
          <w:sz w:val="28"/>
          <w:szCs w:val="28"/>
        </w:rPr>
        <w:t>Y</w:t>
      </w:r>
      <w:r w:rsidRPr="00D42575">
        <w:rPr>
          <w:sz w:val="28"/>
          <w:szCs w:val="28"/>
          <w:lang w:val="ru-RU"/>
        </w:rPr>
        <w:t xml:space="preserve">. Вдоль этой линии от вертикальной линии сетки с ординатой +700 откладывают вправо расстояние 46,88 и в масштабе плана. </w:t>
      </w:r>
      <w:r w:rsidRPr="009F3490">
        <w:rPr>
          <w:sz w:val="28"/>
          <w:szCs w:val="28"/>
          <w:lang w:val="ru-RU"/>
        </w:rPr>
        <w:t xml:space="preserve">Все построения выполняются с точностью 0,1 мм. </w:t>
      </w:r>
      <w:r w:rsidRPr="00D42575">
        <w:rPr>
          <w:sz w:val="28"/>
          <w:szCs w:val="28"/>
          <w:lang w:val="ru-RU"/>
        </w:rPr>
        <w:t>Полученную точку накалывают острием ножки циркуля, обводят окружностью диаметром 1,5 мм. Внутри этой окружности никакие линии проводить нельзя. Рядом с кружком подписывают номер точки.</w:t>
      </w:r>
    </w:p>
    <w:p w14:paraId="21904B89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Нанесение точек по координатам контролируется по известному горизонтальному расстоянию между вершинами хода, записанному в ведомости координат. Это расстояние, взятое по поперечному масштабу при помощи циркуля, сравнивается с расстоянием между теми же точками на чертеже. Расхождение допускается не более 0,2 мм. При большем расхождении проверяется правильность нанесения точек по координатам, а при отсутствии погрешностей – правильность построения координатной сетки.</w:t>
      </w:r>
    </w:p>
    <w:p w14:paraId="37AE9A8A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После построения вершин теодолитных ходов и контроля работы, их последовательно соединяют тонкими линиями, причем линию доводят до кружка, очерченного вокруг нанесенной по координатам точки. Построенное таким образом плановое обоснование служит опорой для нанесения контуров местности.</w:t>
      </w:r>
    </w:p>
    <w:p w14:paraId="406B7CD2" w14:textId="77777777" w:rsidR="002B43BE" w:rsidRPr="00D42575" w:rsidRDefault="00FB7433">
      <w:pPr>
        <w:ind w:firstLine="709"/>
        <w:jc w:val="both"/>
        <w:rPr>
          <w:lang w:val="ru-RU"/>
        </w:rPr>
      </w:pPr>
      <w:r>
        <w:rPr>
          <w:sz w:val="28"/>
          <w:szCs w:val="28"/>
        </w:rPr>
        <w:t> </w:t>
      </w:r>
      <w:r w:rsidRPr="00D42575">
        <w:rPr>
          <w:sz w:val="28"/>
          <w:szCs w:val="28"/>
          <w:lang w:val="ru-RU"/>
        </w:rPr>
        <w:t>План теодолитной съемки составляют по данным абриса съемки, используя результаты всех измерений, сделанные в поле при съемке ситуации. Способ построения контуров на плане соответствует способу съемки их на местности.</w:t>
      </w:r>
    </w:p>
    <w:p w14:paraId="76A05236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Точки, снятые способом перпендикуляров, строят измерителем, используя поперечный масштаб; перпендикуляры к сторонам хода восстанавливают прямоугольным треугольником и линейкой.</w:t>
      </w:r>
    </w:p>
    <w:p w14:paraId="7F7EDE38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Точки, снятые способом полярных координат, наносят, используя измеритель, транспортир и поперечный масштаб.</w:t>
      </w:r>
    </w:p>
    <w:p w14:paraId="41200D3E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Для этого центр транспортира прикладывают к точке хода, на которой при съемке стоял теодолит, а нулевой диаметр его совмещают с линией, по которой был ориентирован лимб. Отметив на бумаге все полярные углы, прочерчивают направления и откладывают на них в масштабе плана соответствующие радиус – векторы.</w:t>
      </w:r>
    </w:p>
    <w:p w14:paraId="05A8E9F4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lastRenderedPageBreak/>
        <w:t>Точки, снятые угловыми засечками, строят транспортиром и линейкой; углы на плане строят от тех же опорных линий, от которых их измеряли при съемке.</w:t>
      </w:r>
    </w:p>
    <w:p w14:paraId="3C23F4BB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Точки, снятые способом линейных засечек, наносят на план с помощью измерителя и поперечного масштаба.</w:t>
      </w:r>
    </w:p>
    <w:p w14:paraId="4A708186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Точки, снятые створным способом, строят в створе соответствующих сторон хода измерителем по поперечному масштабу.</w:t>
      </w:r>
    </w:p>
    <w:p w14:paraId="5925D87B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Измеренные при съемке ситуации расстояния и углы на плане не подписывают. По мере накладки точек на план по ним вычерчивают в соответствии с абрисом необходимые контуры и предметы местности. Временно, впредь до изображения ситуации условными знаками, на чертеже подписывают карандашом наименование отдельных контуров в пределах изображенных границ и предметов местности.</w:t>
      </w:r>
    </w:p>
    <w:p w14:paraId="1BEEC89E" w14:textId="77777777" w:rsidR="002B43BE" w:rsidRPr="00D42575" w:rsidRDefault="00FB7433">
      <w:pPr>
        <w:ind w:firstLine="709"/>
        <w:jc w:val="both"/>
        <w:rPr>
          <w:lang w:val="ru-RU"/>
        </w:rPr>
      </w:pPr>
      <w:r>
        <w:rPr>
          <w:sz w:val="28"/>
          <w:szCs w:val="28"/>
        </w:rPr>
        <w:t> </w:t>
      </w:r>
      <w:r w:rsidRPr="00D42575">
        <w:rPr>
          <w:sz w:val="28"/>
          <w:szCs w:val="28"/>
          <w:lang w:val="ru-RU"/>
        </w:rPr>
        <w:t>Сетку квадратов полностью не вычерчивают, а обозначают лишь крестиками зеленого цвета 6х6 мм их вершины.</w:t>
      </w:r>
    </w:p>
    <w:p w14:paraId="32931863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 xml:space="preserve">С северной стороны участка подписывают значения </w:t>
      </w:r>
      <w:r>
        <w:rPr>
          <w:sz w:val="28"/>
          <w:szCs w:val="28"/>
        </w:rPr>
        <w:t>Y</w:t>
      </w:r>
      <w:r w:rsidRPr="00D42575">
        <w:rPr>
          <w:sz w:val="28"/>
          <w:szCs w:val="28"/>
          <w:lang w:val="ru-RU"/>
        </w:rPr>
        <w:t>, а с восточной – Х линий координатной сетки возле соответствующих вершин квадратов черным цветом.</w:t>
      </w:r>
    </w:p>
    <w:p w14:paraId="501B5047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Береговые линии рек, ручьев, озер кюветы с обеих сторон шоссе вычерчиваются тушью зеленого цвета плавными кривыми (без угловых изломов).</w:t>
      </w:r>
    </w:p>
    <w:p w14:paraId="42E3841E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Все остальные линии, условные знаки и надписи выполняют черной тушью. Стороны диагонального хода оставляют в карандаше.</w:t>
      </w:r>
    </w:p>
    <w:p w14:paraId="2D5041F3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Характеристика строений (КЖ – каменный жилой, Н – деревянный нежилой) подписывается параллельно большей стороне строения; название реки и направление течения – вдоль реки. Все остальные надписи на плане делаются строго горизонтально; высота букв строчных – 2-3 мм, заглавных и цифр – 4-5 мм.</w:t>
      </w:r>
    </w:p>
    <w:p w14:paraId="7AFED2F4" w14:textId="77777777" w:rsidR="002B43BE" w:rsidRPr="00D42575" w:rsidRDefault="00FB7433">
      <w:pPr>
        <w:tabs>
          <w:tab w:val="left" w:pos="1134"/>
        </w:tabs>
        <w:ind w:firstLine="709"/>
        <w:jc w:val="both"/>
        <w:rPr>
          <w:lang w:val="ru-RU"/>
        </w:rPr>
      </w:pPr>
      <w:r w:rsidRPr="00D42575">
        <w:rPr>
          <w:color w:val="000000" w:themeColor="text1"/>
          <w:sz w:val="28"/>
          <w:szCs w:val="28"/>
          <w:lang w:val="ru-RU"/>
        </w:rPr>
        <w:t xml:space="preserve">Против середины каждой стороны основного полигона подписывают тушью в виде дроби значение румба (в числителе) и горизонтального </w:t>
      </w:r>
      <w:proofErr w:type="spellStart"/>
      <w:r w:rsidRPr="00D42575">
        <w:rPr>
          <w:color w:val="000000" w:themeColor="text1"/>
          <w:sz w:val="28"/>
          <w:szCs w:val="28"/>
          <w:lang w:val="ru-RU"/>
        </w:rPr>
        <w:t>проложения</w:t>
      </w:r>
      <w:proofErr w:type="spellEnd"/>
      <w:r w:rsidRPr="00D42575">
        <w:rPr>
          <w:color w:val="000000" w:themeColor="text1"/>
          <w:sz w:val="28"/>
          <w:szCs w:val="28"/>
          <w:lang w:val="ru-RU"/>
        </w:rPr>
        <w:t xml:space="preserve"> стороны (в знаменателе). Эти надписи делают вне полигона так, чтобы черта дроби была параллельно оси ординат; дробь должна отстоять от стороны полигона на 1-1,5 см.</w:t>
      </w:r>
    </w:p>
    <w:p w14:paraId="1CEFC604" w14:textId="77777777" w:rsidR="002B43BE" w:rsidRPr="00D42575" w:rsidRDefault="00FB7433">
      <w:pPr>
        <w:ind w:firstLine="709"/>
        <w:jc w:val="both"/>
        <w:rPr>
          <w:lang w:val="ru-RU"/>
        </w:rPr>
      </w:pPr>
      <w:r w:rsidRPr="00D42575">
        <w:rPr>
          <w:sz w:val="28"/>
          <w:szCs w:val="28"/>
          <w:lang w:val="ru-RU"/>
        </w:rPr>
        <w:t>Под вычерченным полигоном симметрично вычерчивают черной тушью график поперечного масштаба 1: 1 000 (или 1: 2 000)с основанием 2 см и высотой 3 см (вся длина графика 12-12,5 см).</w:t>
      </w:r>
    </w:p>
    <w:p w14:paraId="358C462B" w14:textId="77777777" w:rsidR="002B43BE" w:rsidRDefault="00FB7433">
      <w:pPr>
        <w:widowControl w:val="0"/>
        <w:shd w:val="clear" w:color="auto" w:fill="FFFFFF"/>
        <w:ind w:firstLine="709"/>
        <w:jc w:val="both"/>
        <w:textAlignment w:val="baseline"/>
        <w:rPr>
          <w:b/>
          <w:sz w:val="28"/>
          <w:szCs w:val="28"/>
          <w:lang w:val="ru-RU"/>
        </w:rPr>
      </w:pPr>
      <w:r>
        <w:rPr>
          <w:b/>
          <w:bCs/>
          <w:color w:val="00000A"/>
          <w:sz w:val="28"/>
          <w:szCs w:val="28"/>
          <w:lang w:val="ru-RU"/>
        </w:rPr>
        <w:t xml:space="preserve">На расстоянии 10 мм от края листа проводят двойную рамку, внешняя линия которой толщиной 1,0 мм, внутренняя – 0,2 мм; между этими линиями – 2 мм. </w:t>
      </w:r>
      <w:r>
        <w:rPr>
          <w:color w:val="000000" w:themeColor="text1"/>
          <w:sz w:val="28"/>
          <w:szCs w:val="28"/>
          <w:lang w:val="ru-RU"/>
        </w:rPr>
        <w:t>Название работы (План теодолитной съемки), масштаб плана, фамилия и группа выполнившего работу и принявшего преподавателя приводится в угловом штампе.</w:t>
      </w:r>
    </w:p>
    <w:p w14:paraId="616CBABB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23449358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18D550AB" w14:textId="77777777" w:rsidR="002B43BE" w:rsidRDefault="002B43BE" w:rsidP="00087875">
      <w:pPr>
        <w:widowControl w:val="0"/>
        <w:rPr>
          <w:b/>
          <w:sz w:val="28"/>
          <w:szCs w:val="28"/>
          <w:lang w:val="ru-RU"/>
        </w:rPr>
      </w:pPr>
    </w:p>
    <w:p w14:paraId="4A845E5A" w14:textId="77777777" w:rsidR="002B43BE" w:rsidRDefault="00FB7433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 РЕКОМЕНДУЕМЫХ ИСТОЧНИКОВ И  ЛИТЕРАТУРЫ</w:t>
      </w:r>
    </w:p>
    <w:p w14:paraId="53247F4E" w14:textId="77777777" w:rsidR="002B43BE" w:rsidRDefault="00FB7433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>
        <w:rPr>
          <w:rFonts w:eastAsia="Calibri"/>
          <w:b/>
          <w:sz w:val="28"/>
          <w:szCs w:val="28"/>
          <w:lang w:val="ru-RU" w:eastAsia="zh-CN"/>
        </w:rPr>
        <w:t>Печатные издания и электронные издания</w:t>
      </w:r>
    </w:p>
    <w:p w14:paraId="3A34C0A8" w14:textId="77777777" w:rsidR="002B43BE" w:rsidRPr="00D42575" w:rsidRDefault="00FB7433">
      <w:pPr>
        <w:suppressAutoHyphens/>
        <w:jc w:val="both"/>
        <w:rPr>
          <w:lang w:val="ru-RU"/>
        </w:rPr>
      </w:pPr>
      <w:r w:rsidRPr="00D42575">
        <w:rPr>
          <w:bCs/>
          <w:i/>
          <w:sz w:val="24"/>
          <w:szCs w:val="24"/>
          <w:lang w:val="ru-RU"/>
        </w:rPr>
        <w:t xml:space="preserve">Основная литература:                                                                                                                  </w:t>
      </w:r>
    </w:p>
    <w:p w14:paraId="14CFC766" w14:textId="77777777" w:rsidR="002B43BE" w:rsidRPr="00D42575" w:rsidRDefault="00FB7433">
      <w:pPr>
        <w:suppressAutoHyphens/>
        <w:jc w:val="both"/>
        <w:rPr>
          <w:lang w:val="ru-RU"/>
        </w:rPr>
      </w:pPr>
      <w:r w:rsidRPr="00D42575">
        <w:rPr>
          <w:bCs/>
          <w:sz w:val="24"/>
          <w:szCs w:val="24"/>
          <w:lang w:val="ru-RU"/>
        </w:rPr>
        <w:t xml:space="preserve">1. Киселев, М.И. Геодезия </w:t>
      </w:r>
      <w:r w:rsidRPr="00D42575">
        <w:rPr>
          <w:sz w:val="24"/>
          <w:szCs w:val="24"/>
          <w:lang w:val="ru-RU"/>
        </w:rPr>
        <w:t>[</w:t>
      </w:r>
      <w:proofErr w:type="gramStart"/>
      <w:r w:rsidRPr="00D42575">
        <w:rPr>
          <w:sz w:val="24"/>
          <w:szCs w:val="24"/>
          <w:lang w:val="ru-RU"/>
        </w:rPr>
        <w:t>Текст]</w:t>
      </w:r>
      <w:r w:rsidRPr="00D42575">
        <w:rPr>
          <w:bCs/>
          <w:sz w:val="24"/>
          <w:szCs w:val="24"/>
          <w:lang w:val="ru-RU"/>
        </w:rPr>
        <w:t xml:space="preserve">  :</w:t>
      </w:r>
      <w:proofErr w:type="gramEnd"/>
      <w:r w:rsidRPr="00D42575">
        <w:rPr>
          <w:bCs/>
          <w:sz w:val="24"/>
          <w:szCs w:val="24"/>
          <w:lang w:val="ru-RU"/>
        </w:rPr>
        <w:t xml:space="preserve"> учебник для студ. учреждений сред. проф. образования</w:t>
      </w:r>
      <w:r w:rsidRPr="00D42575">
        <w:rPr>
          <w:sz w:val="24"/>
          <w:szCs w:val="24"/>
          <w:lang w:val="ru-RU"/>
        </w:rPr>
        <w:t xml:space="preserve"> </w:t>
      </w:r>
      <w:r w:rsidRPr="00D42575">
        <w:rPr>
          <w:bCs/>
          <w:sz w:val="24"/>
          <w:szCs w:val="24"/>
          <w:lang w:val="ru-RU"/>
        </w:rPr>
        <w:t xml:space="preserve">/М.И. Киселев, Д.Ш. Михелев.-13-е изд., стер. – М.: Издательский центр «Академия», 2017г. - 384с. </w:t>
      </w:r>
    </w:p>
    <w:p w14:paraId="022149C8" w14:textId="77777777" w:rsidR="002B43BE" w:rsidRDefault="00FB7433">
      <w:pPr>
        <w:suppressAutoHyphens/>
        <w:jc w:val="both"/>
      </w:pPr>
      <w:r w:rsidRPr="00D42575">
        <w:rPr>
          <w:bCs/>
          <w:sz w:val="24"/>
          <w:szCs w:val="24"/>
          <w:lang w:val="ru-RU"/>
        </w:rPr>
        <w:lastRenderedPageBreak/>
        <w:t xml:space="preserve">2.Макаров, К.Н. Инженерная геодезия: учебник для СПО / </w:t>
      </w:r>
      <w:proofErr w:type="spellStart"/>
      <w:r w:rsidRPr="00D42575">
        <w:rPr>
          <w:bCs/>
          <w:sz w:val="24"/>
          <w:szCs w:val="24"/>
          <w:lang w:val="ru-RU"/>
        </w:rPr>
        <w:t>К.Н.Макаров</w:t>
      </w:r>
      <w:proofErr w:type="spellEnd"/>
      <w:r w:rsidRPr="00D42575">
        <w:rPr>
          <w:bCs/>
          <w:sz w:val="24"/>
          <w:szCs w:val="24"/>
          <w:lang w:val="ru-RU"/>
        </w:rPr>
        <w:t xml:space="preserve">.- 2-е изд. </w:t>
      </w:r>
      <w:proofErr w:type="spellStart"/>
      <w:r w:rsidRPr="00D42575">
        <w:rPr>
          <w:bCs/>
          <w:sz w:val="24"/>
          <w:szCs w:val="24"/>
          <w:lang w:val="ru-RU"/>
        </w:rPr>
        <w:t>испр</w:t>
      </w:r>
      <w:proofErr w:type="spellEnd"/>
      <w:r w:rsidRPr="00D42575">
        <w:rPr>
          <w:bCs/>
          <w:sz w:val="24"/>
          <w:szCs w:val="24"/>
          <w:lang w:val="ru-RU"/>
        </w:rPr>
        <w:t xml:space="preserve">. и доп.- </w:t>
      </w:r>
      <w:r>
        <w:rPr>
          <w:bCs/>
          <w:sz w:val="24"/>
          <w:szCs w:val="24"/>
        </w:rPr>
        <w:t>М.:</w:t>
      </w:r>
      <w:proofErr w:type="spellStart"/>
      <w:r>
        <w:rPr>
          <w:bCs/>
          <w:sz w:val="24"/>
          <w:szCs w:val="24"/>
        </w:rPr>
        <w:t>Издательство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Юрайт</w:t>
      </w:r>
      <w:proofErr w:type="spellEnd"/>
      <w:r>
        <w:rPr>
          <w:bCs/>
          <w:sz w:val="24"/>
          <w:szCs w:val="24"/>
        </w:rPr>
        <w:t xml:space="preserve">, 2017.-348с.   </w:t>
      </w:r>
    </w:p>
    <w:p w14:paraId="52183A33" w14:textId="77777777" w:rsidR="002B43BE" w:rsidRDefault="002B43BE">
      <w:pPr>
        <w:suppressAutoHyphens/>
        <w:jc w:val="both"/>
        <w:rPr>
          <w:bCs/>
          <w:i/>
          <w:sz w:val="24"/>
          <w:szCs w:val="24"/>
        </w:rPr>
      </w:pPr>
    </w:p>
    <w:p w14:paraId="067D8762" w14:textId="77777777" w:rsidR="002B43BE" w:rsidRDefault="00FB7433">
      <w:pPr>
        <w:suppressAutoHyphens/>
        <w:jc w:val="both"/>
      </w:pPr>
      <w:proofErr w:type="spellStart"/>
      <w:r>
        <w:rPr>
          <w:bCs/>
          <w:i/>
          <w:sz w:val="24"/>
          <w:szCs w:val="24"/>
        </w:rPr>
        <w:t>Дополнительная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литература</w:t>
      </w:r>
      <w:proofErr w:type="spellEnd"/>
      <w:r>
        <w:rPr>
          <w:bCs/>
          <w:i/>
          <w:sz w:val="24"/>
          <w:szCs w:val="24"/>
        </w:rPr>
        <w:t xml:space="preserve">: </w:t>
      </w:r>
    </w:p>
    <w:p w14:paraId="18BF5E58" w14:textId="77777777" w:rsidR="002B43BE" w:rsidRDefault="00FB7433">
      <w:pPr>
        <w:numPr>
          <w:ilvl w:val="0"/>
          <w:numId w:val="7"/>
        </w:numPr>
        <w:suppressAutoHyphens/>
        <w:jc w:val="both"/>
      </w:pPr>
      <w:r w:rsidRPr="00D42575">
        <w:rPr>
          <w:sz w:val="24"/>
          <w:szCs w:val="24"/>
          <w:lang w:val="ru-RU"/>
        </w:rPr>
        <w:t xml:space="preserve">Федотов,  Г.А. Основы аэрогеодезии и инженерно-геодезические работы в строительстве [Текст]: учебник для студ.  учреждении </w:t>
      </w:r>
      <w:proofErr w:type="spellStart"/>
      <w:r w:rsidRPr="00D42575">
        <w:rPr>
          <w:sz w:val="24"/>
          <w:szCs w:val="24"/>
          <w:lang w:val="ru-RU"/>
        </w:rPr>
        <w:t>высш</w:t>
      </w:r>
      <w:proofErr w:type="spellEnd"/>
      <w:r w:rsidRPr="00D42575">
        <w:rPr>
          <w:sz w:val="24"/>
          <w:szCs w:val="24"/>
          <w:lang w:val="ru-RU"/>
        </w:rPr>
        <w:t>. образования /</w:t>
      </w:r>
      <w:proofErr w:type="spellStart"/>
      <w:r w:rsidRPr="00D42575">
        <w:rPr>
          <w:sz w:val="24"/>
          <w:szCs w:val="24"/>
          <w:lang w:val="ru-RU"/>
        </w:rPr>
        <w:t>Г.А.Федотов</w:t>
      </w:r>
      <w:proofErr w:type="spellEnd"/>
      <w:r w:rsidRPr="00D42575">
        <w:rPr>
          <w:sz w:val="24"/>
          <w:szCs w:val="24"/>
          <w:lang w:val="ru-RU"/>
        </w:rPr>
        <w:t xml:space="preserve">, А.А. </w:t>
      </w:r>
      <w:proofErr w:type="spellStart"/>
      <w:r w:rsidRPr="00D42575">
        <w:rPr>
          <w:sz w:val="24"/>
          <w:szCs w:val="24"/>
          <w:lang w:val="ru-RU"/>
        </w:rPr>
        <w:t>Неретин</w:t>
      </w:r>
      <w:proofErr w:type="spellEnd"/>
      <w:r w:rsidRPr="00D42575">
        <w:rPr>
          <w:sz w:val="24"/>
          <w:szCs w:val="24"/>
          <w:lang w:val="ru-RU"/>
        </w:rPr>
        <w:t xml:space="preserve">. -2-е изд., </w:t>
      </w:r>
      <w:proofErr w:type="spellStart"/>
      <w:proofErr w:type="gramStart"/>
      <w:r w:rsidRPr="00D42575">
        <w:rPr>
          <w:sz w:val="24"/>
          <w:szCs w:val="24"/>
          <w:lang w:val="ru-RU"/>
        </w:rPr>
        <w:t>перераб.и</w:t>
      </w:r>
      <w:proofErr w:type="spellEnd"/>
      <w:proofErr w:type="gramEnd"/>
      <w:r w:rsidRPr="00D42575">
        <w:rPr>
          <w:sz w:val="24"/>
          <w:szCs w:val="24"/>
          <w:lang w:val="ru-RU"/>
        </w:rPr>
        <w:t xml:space="preserve"> доп.- </w:t>
      </w:r>
      <w:r>
        <w:rPr>
          <w:sz w:val="24"/>
          <w:szCs w:val="24"/>
        </w:rPr>
        <w:t xml:space="preserve">М.: </w:t>
      </w:r>
      <w:proofErr w:type="spellStart"/>
      <w:r>
        <w:rPr>
          <w:sz w:val="24"/>
          <w:szCs w:val="24"/>
        </w:rPr>
        <w:t>Издательский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центр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Академия</w:t>
      </w:r>
      <w:proofErr w:type="spellEnd"/>
      <w:r>
        <w:rPr>
          <w:sz w:val="24"/>
          <w:szCs w:val="24"/>
        </w:rPr>
        <w:t xml:space="preserve">» , 2014г.-272 с. – ( </w:t>
      </w:r>
      <w:proofErr w:type="spellStart"/>
      <w:r>
        <w:rPr>
          <w:sz w:val="24"/>
          <w:szCs w:val="24"/>
        </w:rPr>
        <w:t>Сер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Бакалавриат</w:t>
      </w:r>
      <w:proofErr w:type="spellEnd"/>
      <w:r>
        <w:rPr>
          <w:sz w:val="24"/>
          <w:szCs w:val="24"/>
        </w:rPr>
        <w:t>).</w:t>
      </w:r>
    </w:p>
    <w:p w14:paraId="0093221A" w14:textId="77777777" w:rsidR="002B43BE" w:rsidRDefault="00FB7433">
      <w:pPr>
        <w:numPr>
          <w:ilvl w:val="0"/>
          <w:numId w:val="7"/>
        </w:numPr>
        <w:suppressAutoHyphens/>
        <w:jc w:val="both"/>
      </w:pPr>
      <w:r w:rsidRPr="00D42575">
        <w:rPr>
          <w:sz w:val="24"/>
          <w:szCs w:val="24"/>
          <w:lang w:val="ru-RU"/>
        </w:rPr>
        <w:t xml:space="preserve">Кусов, В.С. </w:t>
      </w:r>
      <w:proofErr w:type="gramStart"/>
      <w:r w:rsidRPr="00D42575">
        <w:rPr>
          <w:sz w:val="24"/>
          <w:szCs w:val="24"/>
          <w:lang w:val="ru-RU"/>
        </w:rPr>
        <w:t>Основы  геодезии</w:t>
      </w:r>
      <w:proofErr w:type="gramEnd"/>
      <w:r w:rsidRPr="00D42575">
        <w:rPr>
          <w:sz w:val="24"/>
          <w:szCs w:val="24"/>
          <w:lang w:val="ru-RU"/>
        </w:rPr>
        <w:t xml:space="preserve">, картографии и </w:t>
      </w:r>
      <w:proofErr w:type="spellStart"/>
      <w:r w:rsidRPr="00D42575">
        <w:rPr>
          <w:sz w:val="24"/>
          <w:szCs w:val="24"/>
          <w:lang w:val="ru-RU"/>
        </w:rPr>
        <w:t>космоаэросъемки</w:t>
      </w:r>
      <w:proofErr w:type="spellEnd"/>
      <w:r w:rsidRPr="00D42575">
        <w:rPr>
          <w:sz w:val="24"/>
          <w:szCs w:val="24"/>
          <w:lang w:val="ru-RU"/>
        </w:rPr>
        <w:t xml:space="preserve"> [Текст]: учебник для студ.  учреждений   </w:t>
      </w:r>
      <w:proofErr w:type="spellStart"/>
      <w:r w:rsidRPr="00D42575">
        <w:rPr>
          <w:sz w:val="24"/>
          <w:szCs w:val="24"/>
          <w:lang w:val="ru-RU"/>
        </w:rPr>
        <w:t>высш</w:t>
      </w:r>
      <w:proofErr w:type="spellEnd"/>
      <w:r w:rsidRPr="00D42575">
        <w:rPr>
          <w:sz w:val="24"/>
          <w:szCs w:val="24"/>
          <w:lang w:val="ru-RU"/>
        </w:rPr>
        <w:t xml:space="preserve">. проф. образования / В.С. Кусов. – 2-е изд., </w:t>
      </w:r>
      <w:proofErr w:type="spellStart"/>
      <w:r w:rsidRPr="00D42575">
        <w:rPr>
          <w:sz w:val="24"/>
          <w:szCs w:val="24"/>
          <w:lang w:val="ru-RU"/>
        </w:rPr>
        <w:t>испр</w:t>
      </w:r>
      <w:proofErr w:type="spellEnd"/>
      <w:r w:rsidRPr="00D42575">
        <w:rPr>
          <w:sz w:val="24"/>
          <w:szCs w:val="24"/>
          <w:lang w:val="ru-RU"/>
        </w:rPr>
        <w:t xml:space="preserve">. - М.: Издательский центр «Академия», 2012. – 256с.-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Сер.Бакалавриат</w:t>
      </w:r>
      <w:proofErr w:type="spellEnd"/>
      <w:r>
        <w:rPr>
          <w:sz w:val="24"/>
          <w:szCs w:val="24"/>
        </w:rPr>
        <w:t>).</w:t>
      </w:r>
    </w:p>
    <w:p w14:paraId="278FE18A" w14:textId="77777777" w:rsidR="002B43BE" w:rsidRDefault="00FB7433">
      <w:pPr>
        <w:numPr>
          <w:ilvl w:val="0"/>
          <w:numId w:val="7"/>
        </w:numPr>
        <w:suppressAutoHyphens/>
        <w:jc w:val="both"/>
      </w:pPr>
      <w:r w:rsidRPr="00D42575">
        <w:rPr>
          <w:bCs/>
          <w:sz w:val="24"/>
          <w:szCs w:val="24"/>
          <w:lang w:val="ru-RU"/>
        </w:rPr>
        <w:t xml:space="preserve">Федотов, Г. А. Инженерная геодезия </w:t>
      </w:r>
      <w:r w:rsidRPr="00D42575">
        <w:rPr>
          <w:sz w:val="24"/>
          <w:szCs w:val="24"/>
          <w:lang w:val="ru-RU"/>
        </w:rPr>
        <w:t>[Текст]</w:t>
      </w:r>
      <w:r w:rsidRPr="00D42575">
        <w:rPr>
          <w:bCs/>
          <w:sz w:val="24"/>
          <w:szCs w:val="24"/>
          <w:lang w:val="ru-RU"/>
        </w:rPr>
        <w:t xml:space="preserve">: учебник /Г. А. Федотов. – 5-е изд., </w:t>
      </w:r>
      <w:proofErr w:type="gramStart"/>
      <w:r w:rsidRPr="00D42575">
        <w:rPr>
          <w:bCs/>
          <w:sz w:val="24"/>
          <w:szCs w:val="24"/>
          <w:lang w:val="ru-RU"/>
        </w:rPr>
        <w:t>стер.-</w:t>
      </w:r>
      <w:proofErr w:type="gramEnd"/>
      <w:r w:rsidRPr="00D42575">
        <w:rPr>
          <w:bCs/>
          <w:sz w:val="24"/>
          <w:szCs w:val="24"/>
          <w:lang w:val="ru-RU"/>
        </w:rPr>
        <w:t xml:space="preserve">  </w:t>
      </w:r>
      <w:r>
        <w:rPr>
          <w:bCs/>
          <w:sz w:val="24"/>
          <w:szCs w:val="24"/>
        </w:rPr>
        <w:t xml:space="preserve">М.: </w:t>
      </w:r>
      <w:proofErr w:type="spellStart"/>
      <w:r>
        <w:rPr>
          <w:bCs/>
          <w:sz w:val="24"/>
          <w:szCs w:val="24"/>
        </w:rPr>
        <w:t>Высш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шк</w:t>
      </w:r>
      <w:proofErr w:type="spellEnd"/>
      <w:r>
        <w:rPr>
          <w:bCs/>
          <w:sz w:val="24"/>
          <w:szCs w:val="24"/>
        </w:rPr>
        <w:t xml:space="preserve">., 2009 – 463с.: </w:t>
      </w:r>
      <w:proofErr w:type="spellStart"/>
      <w:r>
        <w:rPr>
          <w:bCs/>
          <w:sz w:val="24"/>
          <w:szCs w:val="24"/>
        </w:rPr>
        <w:t>ил</w:t>
      </w:r>
      <w:proofErr w:type="spellEnd"/>
      <w:r>
        <w:rPr>
          <w:bCs/>
          <w:sz w:val="24"/>
          <w:szCs w:val="24"/>
        </w:rPr>
        <w:t>.</w:t>
      </w:r>
    </w:p>
    <w:p w14:paraId="55CC3769" w14:textId="77777777" w:rsidR="002B43BE" w:rsidRDefault="00FB7433">
      <w:pPr>
        <w:numPr>
          <w:ilvl w:val="0"/>
          <w:numId w:val="7"/>
        </w:numPr>
        <w:suppressAutoHyphens/>
        <w:jc w:val="both"/>
      </w:pPr>
      <w:proofErr w:type="gramStart"/>
      <w:r w:rsidRPr="00D42575">
        <w:rPr>
          <w:sz w:val="24"/>
          <w:szCs w:val="24"/>
          <w:lang w:val="ru-RU"/>
        </w:rPr>
        <w:t>Градостроительный  Кодекс</w:t>
      </w:r>
      <w:proofErr w:type="gramEnd"/>
      <w:r w:rsidRPr="00D42575">
        <w:rPr>
          <w:sz w:val="24"/>
          <w:szCs w:val="24"/>
          <w:lang w:val="ru-RU"/>
        </w:rPr>
        <w:t xml:space="preserve">, ООО НПП «ГАРАНТ – СЕРВИС – УНИВЕРСИТЕТ»,  2015.- </w:t>
      </w:r>
      <w:r>
        <w:rPr>
          <w:sz w:val="24"/>
          <w:szCs w:val="24"/>
        </w:rPr>
        <w:t xml:space="preserve">[ </w:t>
      </w:r>
      <w:proofErr w:type="spellStart"/>
      <w:r>
        <w:rPr>
          <w:sz w:val="24"/>
          <w:szCs w:val="24"/>
        </w:rPr>
        <w:t>Электр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документ</w:t>
      </w:r>
      <w:proofErr w:type="spellEnd"/>
      <w:r>
        <w:rPr>
          <w:sz w:val="24"/>
          <w:szCs w:val="24"/>
        </w:rPr>
        <w:t xml:space="preserve">]. – </w:t>
      </w:r>
      <w:proofErr w:type="spellStart"/>
      <w:r>
        <w:rPr>
          <w:sz w:val="24"/>
          <w:szCs w:val="24"/>
        </w:rPr>
        <w:t>Режим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доступа</w:t>
      </w:r>
      <w:proofErr w:type="spellEnd"/>
      <w:r>
        <w:rPr>
          <w:sz w:val="24"/>
          <w:szCs w:val="24"/>
        </w:rPr>
        <w:t xml:space="preserve">: WWW.GARANT. RU  </w:t>
      </w:r>
    </w:p>
    <w:p w14:paraId="1676990B" w14:textId="77777777" w:rsidR="002B43BE" w:rsidRDefault="00FB7433">
      <w:pPr>
        <w:numPr>
          <w:ilvl w:val="0"/>
          <w:numId w:val="7"/>
        </w:numPr>
        <w:suppressAutoHyphens/>
        <w:jc w:val="both"/>
      </w:pPr>
      <w:r w:rsidRPr="00D42575">
        <w:rPr>
          <w:sz w:val="24"/>
          <w:szCs w:val="24"/>
          <w:lang w:val="ru-RU"/>
        </w:rPr>
        <w:t xml:space="preserve">Основы геодезии. О геодезии и разный полезный материал для геодезистов [Электронный ресурс].- </w:t>
      </w:r>
      <w:proofErr w:type="spellStart"/>
      <w:r>
        <w:rPr>
          <w:sz w:val="24"/>
          <w:szCs w:val="24"/>
        </w:rPr>
        <w:t>Режим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доступа</w:t>
      </w:r>
      <w:proofErr w:type="spellEnd"/>
      <w:r>
        <w:rPr>
          <w:sz w:val="24"/>
          <w:szCs w:val="24"/>
        </w:rPr>
        <w:t xml:space="preserve">: </w:t>
      </w:r>
      <w:hyperlink r:id="rId15">
        <w:r>
          <w:rPr>
            <w:rStyle w:val="-"/>
            <w:color w:val="00000A"/>
            <w:sz w:val="24"/>
          </w:rPr>
          <w:t>http://geodesy-bases.ru</w:t>
        </w:r>
      </w:hyperlink>
      <w:r>
        <w:rPr>
          <w:sz w:val="24"/>
          <w:szCs w:val="24"/>
          <w:u w:val="single"/>
        </w:rPr>
        <w:t xml:space="preserve">  </w:t>
      </w:r>
    </w:p>
    <w:p w14:paraId="5ED9E75A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D42575">
        <w:rPr>
          <w:sz w:val="24"/>
          <w:szCs w:val="24"/>
          <w:lang w:val="ru-RU"/>
        </w:rPr>
        <w:t xml:space="preserve">  Свод правил: СП 47.13330.2012 [Электронный документ].- М.: Изд-во стандартов, 2012. – 110с.</w:t>
      </w:r>
    </w:p>
    <w:p w14:paraId="688D55EA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D42575">
        <w:rPr>
          <w:sz w:val="24"/>
          <w:szCs w:val="24"/>
          <w:lang w:val="ru-RU"/>
        </w:rPr>
        <w:t xml:space="preserve">Кузнецов О.Ф. Основы геодезии и топография местности [Электронный ресурс] : учебное пособие / О.Ф. Кузнецов. –Электрон. текстовые данные. –М. : Инфра-Инженерия, 2017. –286 </w:t>
      </w:r>
      <w:r>
        <w:rPr>
          <w:sz w:val="24"/>
          <w:szCs w:val="24"/>
        </w:rPr>
        <w:t>c</w:t>
      </w:r>
      <w:r w:rsidRPr="00D42575">
        <w:rPr>
          <w:sz w:val="24"/>
          <w:szCs w:val="24"/>
          <w:lang w:val="ru-RU"/>
        </w:rPr>
        <w:t xml:space="preserve">. –978-5-9729-0175-3. –Режим доступа: </w:t>
      </w:r>
      <w:hyperlink r:id="rId16">
        <w:r>
          <w:rPr>
            <w:rStyle w:val="-"/>
            <w:color w:val="00000A"/>
            <w:sz w:val="24"/>
          </w:rPr>
          <w:t>http://www.iprbookshop.ru/68998.html</w:t>
        </w:r>
      </w:hyperlink>
    </w:p>
    <w:p w14:paraId="1125D345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proofErr w:type="spellStart"/>
      <w:r w:rsidRPr="00D42575">
        <w:rPr>
          <w:sz w:val="24"/>
          <w:szCs w:val="24"/>
          <w:lang w:val="ru-RU"/>
        </w:rPr>
        <w:t>Ерилова</w:t>
      </w:r>
      <w:proofErr w:type="spellEnd"/>
      <w:r w:rsidRPr="00D42575">
        <w:rPr>
          <w:sz w:val="24"/>
          <w:szCs w:val="24"/>
          <w:lang w:val="ru-RU"/>
        </w:rPr>
        <w:t xml:space="preserve"> И.И. Геодезия [Электронный ресурс] : лабораторный практикум / И.И. </w:t>
      </w:r>
      <w:proofErr w:type="spellStart"/>
      <w:r w:rsidRPr="00D42575">
        <w:rPr>
          <w:sz w:val="24"/>
          <w:szCs w:val="24"/>
          <w:lang w:val="ru-RU"/>
        </w:rPr>
        <w:t>Ерилова</w:t>
      </w:r>
      <w:proofErr w:type="spellEnd"/>
      <w:r w:rsidRPr="00D42575">
        <w:rPr>
          <w:sz w:val="24"/>
          <w:szCs w:val="24"/>
          <w:lang w:val="ru-RU"/>
        </w:rPr>
        <w:t xml:space="preserve">. –Электрон. текстовые данные. –М. : Издательский Дом </w:t>
      </w:r>
    </w:p>
    <w:p w14:paraId="7326A8B3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proofErr w:type="spellStart"/>
      <w:r w:rsidRPr="00D42575">
        <w:rPr>
          <w:sz w:val="24"/>
          <w:szCs w:val="24"/>
          <w:lang w:val="ru-RU"/>
        </w:rPr>
        <w:t>МИСиС</w:t>
      </w:r>
      <w:proofErr w:type="spellEnd"/>
      <w:r w:rsidRPr="00D42575">
        <w:rPr>
          <w:sz w:val="24"/>
          <w:szCs w:val="24"/>
          <w:lang w:val="ru-RU"/>
        </w:rPr>
        <w:t xml:space="preserve">, 2017. –52 </w:t>
      </w:r>
      <w:r>
        <w:rPr>
          <w:sz w:val="24"/>
          <w:szCs w:val="24"/>
        </w:rPr>
        <w:t>c</w:t>
      </w:r>
      <w:r w:rsidRPr="00D42575">
        <w:rPr>
          <w:sz w:val="24"/>
          <w:szCs w:val="24"/>
          <w:lang w:val="ru-RU"/>
        </w:rPr>
        <w:t xml:space="preserve">. –2227-8397. –Режим доступа: </w:t>
      </w:r>
      <w:hyperlink r:id="rId17">
        <w:r>
          <w:rPr>
            <w:rStyle w:val="-"/>
            <w:color w:val="00000A"/>
            <w:sz w:val="24"/>
          </w:rPr>
          <w:t>http://www.iprbookshop.ru/72590.html</w:t>
        </w:r>
      </w:hyperlink>
    </w:p>
    <w:p w14:paraId="2D22C26E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D42575">
        <w:rPr>
          <w:sz w:val="24"/>
          <w:szCs w:val="24"/>
          <w:lang w:val="ru-RU"/>
        </w:rPr>
        <w:t xml:space="preserve">Попов Б.А. Основы геодезии [Электронный ресурс] : практикум / Б.А. Попов, И.В. Нестеренко. –Электрон. текстовые данные. –Воронеж: Воронежский государственный архитектурно-строительный университет, ЭБС АСВ, 2016. –88 </w:t>
      </w:r>
      <w:r>
        <w:rPr>
          <w:sz w:val="24"/>
          <w:szCs w:val="24"/>
        </w:rPr>
        <w:t>c</w:t>
      </w:r>
      <w:r w:rsidRPr="00D42575">
        <w:rPr>
          <w:sz w:val="24"/>
          <w:szCs w:val="24"/>
          <w:lang w:val="ru-RU"/>
        </w:rPr>
        <w:t xml:space="preserve">. –978-5-89040-617-0. –Режим доступа: </w:t>
      </w:r>
      <w:hyperlink r:id="rId18">
        <w:r>
          <w:rPr>
            <w:rStyle w:val="-"/>
            <w:color w:val="00000A"/>
            <w:sz w:val="24"/>
          </w:rPr>
          <w:t>http://www.iprbookshop.ru/72927.html</w:t>
        </w:r>
      </w:hyperlink>
    </w:p>
    <w:p w14:paraId="2989C2EA" w14:textId="77777777" w:rsidR="002B43BE" w:rsidRPr="00D42575" w:rsidRDefault="00FB7433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D42575">
        <w:rPr>
          <w:sz w:val="24"/>
          <w:szCs w:val="24"/>
          <w:lang w:val="ru-RU"/>
        </w:rPr>
        <w:t xml:space="preserve">Инженерная геодезия [Электронный ресурс]: курс лекций / М.М. Орехов [и др.]. –Электрон. текстовые данные. –СПб.: Санкт-Петербургский государственный архитектурно-строительный университет, ЭБС АСВ, 2016. –236 </w:t>
      </w:r>
      <w:r>
        <w:rPr>
          <w:sz w:val="24"/>
          <w:szCs w:val="24"/>
        </w:rPr>
        <w:t>c</w:t>
      </w:r>
      <w:r w:rsidRPr="00D42575">
        <w:rPr>
          <w:sz w:val="24"/>
          <w:szCs w:val="24"/>
          <w:lang w:val="ru-RU"/>
        </w:rPr>
        <w:t xml:space="preserve">. –978-5-9227-0664-3. –Режим доступа: </w:t>
      </w:r>
      <w:hyperlink r:id="rId19">
        <w:r>
          <w:rPr>
            <w:rStyle w:val="-"/>
            <w:color w:val="00000A"/>
            <w:sz w:val="24"/>
          </w:rPr>
          <w:t>http://www.iprbookshop.ru/74329.html</w:t>
        </w:r>
      </w:hyperlink>
    </w:p>
    <w:p w14:paraId="25075364" w14:textId="77777777" w:rsidR="002B43BE" w:rsidRDefault="00FB7433">
      <w:pPr>
        <w:numPr>
          <w:ilvl w:val="0"/>
          <w:numId w:val="7"/>
        </w:numPr>
        <w:suppressAutoHyphens/>
        <w:jc w:val="both"/>
        <w:rPr>
          <w:b/>
          <w:bCs/>
          <w:color w:val="000000"/>
          <w:sz w:val="28"/>
          <w:szCs w:val="28"/>
          <w:lang w:val="ru-RU"/>
        </w:rPr>
      </w:pPr>
      <w:r w:rsidRPr="00D42575">
        <w:rPr>
          <w:color w:val="000000"/>
          <w:sz w:val="24"/>
          <w:szCs w:val="24"/>
          <w:lang w:val="ru-RU" w:eastAsia="zh-CN"/>
        </w:rPr>
        <w:t>Инженерная геодезия [Электронный ресурс] : учебник / М.Г. Мустафин [и др.]. –Электрон. текстовые данные. –СПб. : Санкт</w:t>
      </w:r>
      <w:r>
        <w:rPr>
          <w:color w:val="000000"/>
          <w:sz w:val="24"/>
          <w:szCs w:val="24"/>
          <w:lang w:val="ru-RU" w:eastAsia="zh-CN"/>
        </w:rPr>
        <w:t xml:space="preserve">-Петербургский горный университет, 2016. –337 c. –978-5-94211-762-7. –Режим доступа: </w:t>
      </w:r>
      <w:hyperlink r:id="rId20">
        <w:r>
          <w:rPr>
            <w:rStyle w:val="-"/>
            <w:color w:val="00000A"/>
            <w:sz w:val="24"/>
            <w:lang w:eastAsia="zh-CN"/>
          </w:rPr>
          <w:t>http://www.iprbookshop.ru/71694.html</w:t>
        </w:r>
      </w:hyperlink>
    </w:p>
    <w:p w14:paraId="2516E8A4" w14:textId="77777777" w:rsidR="002B43BE" w:rsidRPr="00D42575" w:rsidRDefault="002B43BE">
      <w:pPr>
        <w:suppressAutoHyphens/>
        <w:ind w:firstLine="709"/>
        <w:jc w:val="both"/>
        <w:rPr>
          <w:lang w:val="ru-RU"/>
        </w:rPr>
      </w:pPr>
    </w:p>
    <w:sectPr w:rsidR="002B43BE" w:rsidRPr="00D42575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1134" w:header="720" w:footer="720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2DF8" w14:textId="77777777" w:rsidR="002B4B28" w:rsidRDefault="002B4B28">
      <w:r>
        <w:separator/>
      </w:r>
    </w:p>
  </w:endnote>
  <w:endnote w:type="continuationSeparator" w:id="0">
    <w:p w14:paraId="6C02A8EF" w14:textId="77777777" w:rsidR="002B4B28" w:rsidRDefault="002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192B4" w14:textId="77777777" w:rsidR="002B43BE" w:rsidRDefault="002B43BE">
    <w:pPr>
      <w:pStyle w:val="af4"/>
      <w:jc w:val="center"/>
      <w:rPr>
        <w:sz w:val="24"/>
        <w:szCs w:val="24"/>
      </w:rPr>
    </w:pPr>
  </w:p>
  <w:p w14:paraId="7065EF36" w14:textId="77777777" w:rsidR="002B43BE" w:rsidRDefault="002B43B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6F9BD" w14:textId="77777777" w:rsidR="002B43BE" w:rsidRDefault="002B43BE">
    <w:pPr>
      <w:pStyle w:val="af4"/>
      <w:jc w:val="center"/>
    </w:pPr>
  </w:p>
  <w:p w14:paraId="0FA7D25B" w14:textId="77777777" w:rsidR="002B43BE" w:rsidRDefault="002B43B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9B6E0" w14:textId="77777777" w:rsidR="002B43BE" w:rsidRDefault="002B43BE">
    <w:pPr>
      <w:pStyle w:val="af4"/>
      <w:jc w:val="center"/>
    </w:pPr>
  </w:p>
  <w:p w14:paraId="0F29755D" w14:textId="77777777" w:rsidR="002B43BE" w:rsidRDefault="002B43BE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1EB8" w14:textId="77777777" w:rsidR="002B43BE" w:rsidRDefault="002B43BE">
    <w:pPr>
      <w:pStyle w:val="af4"/>
      <w:jc w:val="center"/>
      <w:rPr>
        <w:sz w:val="24"/>
        <w:szCs w:val="24"/>
      </w:rPr>
    </w:pPr>
  </w:p>
  <w:p w14:paraId="1B7635B0" w14:textId="77777777" w:rsidR="002B43BE" w:rsidRDefault="002B43BE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E039" w14:textId="77777777" w:rsidR="002B43BE" w:rsidRDefault="002B43BE">
    <w:pPr>
      <w:pStyle w:val="af4"/>
      <w:jc w:val="center"/>
    </w:pPr>
  </w:p>
  <w:p w14:paraId="561BCF8F" w14:textId="77777777" w:rsidR="002B43BE" w:rsidRDefault="002B43B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81A6D" w14:textId="77777777" w:rsidR="002B4B28" w:rsidRDefault="002B4B28">
      <w:r>
        <w:separator/>
      </w:r>
    </w:p>
  </w:footnote>
  <w:footnote w:type="continuationSeparator" w:id="0">
    <w:p w14:paraId="755DADCA" w14:textId="77777777" w:rsidR="002B4B28" w:rsidRDefault="002B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424463"/>
      <w:docPartObj>
        <w:docPartGallery w:val="Page Numbers (Top of Page)"/>
        <w:docPartUnique/>
      </w:docPartObj>
    </w:sdtPr>
    <w:sdtEndPr/>
    <w:sdtContent>
      <w:p w14:paraId="5E966090" w14:textId="383B5C91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45F9">
          <w:rPr>
            <w:noProof/>
          </w:rPr>
          <w:t>5</w:t>
        </w:r>
        <w:r>
          <w:fldChar w:fldCharType="end"/>
        </w:r>
      </w:p>
    </w:sdtContent>
  </w:sdt>
  <w:p w14:paraId="4A035BB7" w14:textId="77777777" w:rsidR="002B43BE" w:rsidRDefault="002B43B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9093"/>
      <w:docPartObj>
        <w:docPartGallery w:val="Page Numbers (Top of Page)"/>
        <w:docPartUnique/>
      </w:docPartObj>
    </w:sdtPr>
    <w:sdtEndPr/>
    <w:sdtContent>
      <w:p w14:paraId="622EF4E7" w14:textId="7181F35A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45F9">
          <w:rPr>
            <w:noProof/>
          </w:rPr>
          <w:t>1</w:t>
        </w:r>
        <w:r>
          <w:fldChar w:fldCharType="end"/>
        </w:r>
      </w:p>
    </w:sdtContent>
  </w:sdt>
  <w:p w14:paraId="3E76202E" w14:textId="77777777" w:rsidR="002B43BE" w:rsidRDefault="002B43BE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742177"/>
      <w:docPartObj>
        <w:docPartGallery w:val="Page Numbers (Top of Page)"/>
        <w:docPartUnique/>
      </w:docPartObj>
    </w:sdtPr>
    <w:sdtEndPr/>
    <w:sdtContent>
      <w:p w14:paraId="3C866AF5" w14:textId="614F12D9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45F9">
          <w:rPr>
            <w:noProof/>
          </w:rPr>
          <w:t>6</w:t>
        </w:r>
        <w:r>
          <w:fldChar w:fldCharType="end"/>
        </w:r>
      </w:p>
    </w:sdtContent>
  </w:sdt>
  <w:p w14:paraId="0BC21133" w14:textId="77777777" w:rsidR="002B43BE" w:rsidRDefault="002B43BE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000264"/>
      <w:docPartObj>
        <w:docPartGallery w:val="Page Numbers (Top of Page)"/>
        <w:docPartUnique/>
      </w:docPartObj>
    </w:sdtPr>
    <w:sdtEndPr/>
    <w:sdtContent>
      <w:p w14:paraId="33E44708" w14:textId="1FB21FE4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45F9">
          <w:rPr>
            <w:noProof/>
          </w:rPr>
          <w:t>11</w:t>
        </w:r>
        <w:r>
          <w:fldChar w:fldCharType="end"/>
        </w:r>
      </w:p>
    </w:sdtContent>
  </w:sdt>
  <w:p w14:paraId="5785DBF1" w14:textId="77777777" w:rsidR="002B43BE" w:rsidRDefault="002B43BE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658105"/>
      <w:docPartObj>
        <w:docPartGallery w:val="Page Numbers (Top of Page)"/>
        <w:docPartUnique/>
      </w:docPartObj>
    </w:sdtPr>
    <w:sdtEndPr/>
    <w:sdtContent>
      <w:p w14:paraId="27E59797" w14:textId="47A45BB2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45F9">
          <w:rPr>
            <w:noProof/>
          </w:rPr>
          <w:t>7</w:t>
        </w:r>
        <w:r>
          <w:fldChar w:fldCharType="end"/>
        </w:r>
      </w:p>
    </w:sdtContent>
  </w:sdt>
  <w:p w14:paraId="2DF5528D" w14:textId="77777777" w:rsidR="002B43BE" w:rsidRDefault="002B43B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FE9"/>
    <w:multiLevelType w:val="multilevel"/>
    <w:tmpl w:val="82522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4B3CCC"/>
    <w:multiLevelType w:val="multilevel"/>
    <w:tmpl w:val="58EA606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503"/>
    <w:multiLevelType w:val="multilevel"/>
    <w:tmpl w:val="0A8036B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814C6"/>
    <w:multiLevelType w:val="multilevel"/>
    <w:tmpl w:val="BEA4219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4" w15:restartNumberingAfterBreak="0">
    <w:nsid w:val="2D874C2E"/>
    <w:multiLevelType w:val="multilevel"/>
    <w:tmpl w:val="A71E96F4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8170AE"/>
    <w:multiLevelType w:val="multilevel"/>
    <w:tmpl w:val="0D1E9B4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F94165"/>
    <w:multiLevelType w:val="multilevel"/>
    <w:tmpl w:val="E5904CE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EC6449"/>
    <w:multiLevelType w:val="multilevel"/>
    <w:tmpl w:val="0C546D9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BE"/>
    <w:rsid w:val="00087875"/>
    <w:rsid w:val="002B43BE"/>
    <w:rsid w:val="002B4B28"/>
    <w:rsid w:val="00611947"/>
    <w:rsid w:val="006B45F9"/>
    <w:rsid w:val="009F3490"/>
    <w:rsid w:val="00A66353"/>
    <w:rsid w:val="00A96693"/>
    <w:rsid w:val="00AA707B"/>
    <w:rsid w:val="00CB4393"/>
    <w:rsid w:val="00D42575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C43C"/>
  <w15:docId w15:val="{257C9B96-85BE-4C70-9DCC-3B2631FE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A5"/>
    <w:rPr>
      <w:lang w:val="en-US"/>
    </w:rPr>
  </w:style>
  <w:style w:type="paragraph" w:styleId="1">
    <w:name w:val="heading 1"/>
    <w:basedOn w:val="a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link w:val="20"/>
    <w:qFormat/>
    <w:rsid w:val="00546FA7"/>
    <w:pPr>
      <w:outlineLvl w:val="1"/>
    </w:pPr>
  </w:style>
  <w:style w:type="paragraph" w:styleId="3">
    <w:name w:val="heading 3"/>
    <w:basedOn w:val="21"/>
    <w:link w:val="30"/>
    <w:qFormat/>
    <w:rsid w:val="00546FA7"/>
    <w:pPr>
      <w:tabs>
        <w:tab w:val="right" w:leader="dot" w:pos="9345"/>
      </w:tabs>
      <w:outlineLvl w:val="2"/>
    </w:pPr>
  </w:style>
  <w:style w:type="paragraph" w:styleId="4">
    <w:name w:val="heading 4"/>
    <w:basedOn w:val="a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40">
    <w:name w:val="Заголовок 4 Знак"/>
    <w:link w:val="4"/>
    <w:qFormat/>
    <w:rsid w:val="00CF541E"/>
    <w:rPr>
      <w:rFonts w:ascii="Calibri" w:hAnsi="Calibri"/>
      <w:b/>
      <w:bCs/>
      <w:sz w:val="28"/>
      <w:szCs w:val="28"/>
      <w:lang w:eastAsia="en-US"/>
    </w:rPr>
  </w:style>
  <w:style w:type="character" w:customStyle="1" w:styleId="a4">
    <w:name w:val="Основной текст с отступом Знак"/>
    <w:uiPriority w:val="99"/>
    <w:semiHidden/>
    <w:qFormat/>
    <w:rsid w:val="00965CBB"/>
    <w:rPr>
      <w:lang w:val="en-US"/>
    </w:rPr>
  </w:style>
  <w:style w:type="character" w:customStyle="1" w:styleId="10">
    <w:name w:val="Основной текст с отступом Знак1"/>
    <w:qFormat/>
    <w:rsid w:val="00965CBB"/>
    <w:rPr>
      <w:sz w:val="24"/>
      <w:szCs w:val="24"/>
    </w:rPr>
  </w:style>
  <w:style w:type="character" w:customStyle="1" w:styleId="FontStyle57">
    <w:name w:val="Font Style57"/>
    <w:qFormat/>
    <w:rsid w:val="00965CB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qFormat/>
    <w:rsid w:val="00546FA7"/>
    <w:rPr>
      <w:smallCaps/>
    </w:rPr>
  </w:style>
  <w:style w:type="character" w:customStyle="1" w:styleId="30">
    <w:name w:val="Заголовок 3 Знак"/>
    <w:link w:val="3"/>
    <w:qFormat/>
    <w:rsid w:val="00546FA7"/>
    <w:rPr>
      <w:smallCaps/>
    </w:rPr>
  </w:style>
  <w:style w:type="character" w:customStyle="1" w:styleId="-">
    <w:name w:val="Интернет-ссылка"/>
    <w:rsid w:val="00546FA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qFormat/>
    <w:rsid w:val="00546FA7"/>
    <w:rPr>
      <w:sz w:val="28"/>
      <w:szCs w:val="24"/>
    </w:rPr>
  </w:style>
  <w:style w:type="character" w:customStyle="1" w:styleId="TNAME">
    <w:name w:val="TNAME Знак"/>
    <w:qFormat/>
    <w:rsid w:val="00546FA7"/>
    <w:rPr>
      <w:b/>
      <w:sz w:val="28"/>
      <w:szCs w:val="24"/>
    </w:rPr>
  </w:style>
  <w:style w:type="character" w:customStyle="1" w:styleId="a5">
    <w:name w:val="Текст выноски Знак"/>
    <w:qFormat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46FA7"/>
  </w:style>
  <w:style w:type="character" w:customStyle="1" w:styleId="22">
    <w:name w:val="Оглавление 2 Знак"/>
    <w:link w:val="21"/>
    <w:qFormat/>
    <w:rsid w:val="00546FA7"/>
    <w:rPr>
      <w:sz w:val="24"/>
      <w:szCs w:val="24"/>
    </w:rPr>
  </w:style>
  <w:style w:type="character" w:customStyle="1" w:styleId="a6">
    <w:name w:val="название"/>
    <w:qFormat/>
    <w:rsid w:val="00BD0241"/>
  </w:style>
  <w:style w:type="character" w:customStyle="1" w:styleId="c2">
    <w:name w:val="c2"/>
    <w:qFormat/>
    <w:rsid w:val="00BD0241"/>
  </w:style>
  <w:style w:type="character" w:customStyle="1" w:styleId="c4">
    <w:name w:val="c4"/>
    <w:qFormat/>
    <w:rsid w:val="00BD0241"/>
  </w:style>
  <w:style w:type="character" w:customStyle="1" w:styleId="a7">
    <w:name w:val="Текст концевой сноски Знак"/>
    <w:uiPriority w:val="99"/>
    <w:semiHidden/>
    <w:qFormat/>
    <w:rsid w:val="00462B85"/>
    <w:rPr>
      <w:lang w:val="en-US"/>
    </w:rPr>
  </w:style>
  <w:style w:type="character" w:styleId="a8">
    <w:name w:val="endnote reference"/>
    <w:uiPriority w:val="99"/>
    <w:semiHidden/>
    <w:unhideWhenUsed/>
    <w:qFormat/>
    <w:rsid w:val="00462B85"/>
    <w:rPr>
      <w:vertAlign w:val="superscript"/>
    </w:rPr>
  </w:style>
  <w:style w:type="character" w:customStyle="1" w:styleId="a9">
    <w:name w:val="Текст сноски Знак"/>
    <w:uiPriority w:val="99"/>
    <w:semiHidden/>
    <w:qFormat/>
    <w:rsid w:val="00462B85"/>
    <w:rPr>
      <w:lang w:val="en-US"/>
    </w:rPr>
  </w:style>
  <w:style w:type="character" w:styleId="aa">
    <w:name w:val="footnote reference"/>
    <w:uiPriority w:val="99"/>
    <w:semiHidden/>
    <w:unhideWhenUsed/>
    <w:qFormat/>
    <w:rsid w:val="00462B85"/>
    <w:rPr>
      <w:vertAlign w:val="superscript"/>
    </w:rPr>
  </w:style>
  <w:style w:type="character" w:customStyle="1" w:styleId="ab">
    <w:name w:val="Нижний колонтитул Знак"/>
    <w:uiPriority w:val="99"/>
    <w:qFormat/>
    <w:rsid w:val="009F4479"/>
    <w:rPr>
      <w:lang w:val="en-US"/>
    </w:rPr>
  </w:style>
  <w:style w:type="character" w:customStyle="1" w:styleId="ac">
    <w:name w:val="Верхний колонтитул Знак"/>
    <w:basedOn w:val="a0"/>
    <w:uiPriority w:val="99"/>
    <w:qFormat/>
    <w:rsid w:val="00070104"/>
    <w:rPr>
      <w:lang w:val="en-US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semiHidden/>
    <w:rPr>
      <w:sz w:val="28"/>
      <w:lang w:val="ru-RU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21">
    <w:name w:val="toc 2"/>
    <w:basedOn w:val="a"/>
    <w:link w:val="22"/>
    <w:autoRedefine/>
    <w:semiHidden/>
    <w:rsid w:val="00546FA7"/>
    <w:pPr>
      <w:ind w:left="240"/>
    </w:pPr>
    <w:rPr>
      <w:smallCaps/>
      <w:lang w:val="ru-RU"/>
    </w:rPr>
  </w:style>
  <w:style w:type="paragraph" w:styleId="af2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3">
    <w:name w:val="Body Text 2"/>
    <w:basedOn w:val="a"/>
    <w:semiHidden/>
    <w:qFormat/>
    <w:rPr>
      <w:b/>
      <w:sz w:val="28"/>
      <w:lang w:val="ru-RU"/>
    </w:rPr>
  </w:style>
  <w:style w:type="paragraph" w:customStyle="1" w:styleId="Default">
    <w:name w:val="Default"/>
    <w:qFormat/>
    <w:rsid w:val="00CF541E"/>
    <w:rPr>
      <w:color w:val="000000"/>
      <w:sz w:val="24"/>
      <w:szCs w:val="24"/>
    </w:rPr>
  </w:style>
  <w:style w:type="paragraph" w:styleId="af5">
    <w:name w:val="Body Text Indent"/>
    <w:basedOn w:val="a"/>
    <w:rsid w:val="00965CBB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965CBB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qFormat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qFormat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2">
    <w:name w:val="toc 1"/>
    <w:basedOn w:val="a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next w:val="TTEXT0"/>
    <w:qFormat/>
    <w:rsid w:val="00546FA7"/>
    <w:pPr>
      <w:widowControl w:val="0"/>
      <w:jc w:val="center"/>
      <w:outlineLvl w:val="2"/>
    </w:pPr>
    <w:rPr>
      <w:b/>
    </w:rPr>
  </w:style>
  <w:style w:type="paragraph" w:styleId="31">
    <w:name w:val="toc 3"/>
    <w:basedOn w:val="a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6">
    <w:name w:val="Balloon Text"/>
    <w:basedOn w:val="a"/>
    <w:qFormat/>
    <w:rsid w:val="00546FA7"/>
    <w:rPr>
      <w:rFonts w:ascii="Tahoma" w:hAnsi="Tahoma" w:cs="Tahoma"/>
      <w:sz w:val="16"/>
      <w:szCs w:val="16"/>
      <w:lang w:val="ru-RU"/>
    </w:rPr>
  </w:style>
  <w:style w:type="paragraph" w:styleId="af7">
    <w:name w:val="List Paragraph"/>
    <w:basedOn w:val="a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8">
    <w:name w:val="Normal (Web)"/>
    <w:basedOn w:val="a"/>
    <w:uiPriority w:val="99"/>
    <w:unhideWhenUsed/>
    <w:qFormat/>
    <w:rsid w:val="00546FA7"/>
    <w:pPr>
      <w:spacing w:beforeAutospacing="1" w:afterAutospacing="1"/>
    </w:pPr>
    <w:rPr>
      <w:sz w:val="24"/>
      <w:szCs w:val="24"/>
      <w:lang w:val="ru-RU"/>
    </w:rPr>
  </w:style>
  <w:style w:type="paragraph" w:styleId="24">
    <w:name w:val="Body Text Indent 2"/>
    <w:basedOn w:val="a"/>
    <w:link w:val="25"/>
    <w:qFormat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9">
    <w:name w:val="Îáû÷íûé"/>
    <w:qFormat/>
    <w:rsid w:val="00A3374B"/>
  </w:style>
  <w:style w:type="paragraph" w:customStyle="1" w:styleId="c3c13">
    <w:name w:val="c3 c13"/>
    <w:basedOn w:val="a"/>
    <w:qFormat/>
    <w:rsid w:val="00BD0241"/>
    <w:pPr>
      <w:spacing w:beforeAutospacing="1" w:afterAutospacing="1"/>
    </w:pPr>
    <w:rPr>
      <w:sz w:val="24"/>
      <w:szCs w:val="24"/>
      <w:lang w:val="ru-RU"/>
    </w:rPr>
  </w:style>
  <w:style w:type="paragraph" w:styleId="afa">
    <w:name w:val="endnote text"/>
    <w:basedOn w:val="a"/>
    <w:uiPriority w:val="99"/>
    <w:semiHidden/>
    <w:unhideWhenUsed/>
    <w:qFormat/>
    <w:rsid w:val="00462B85"/>
  </w:style>
  <w:style w:type="paragraph" w:styleId="afb">
    <w:name w:val="footnote text"/>
    <w:basedOn w:val="a"/>
    <w:uiPriority w:val="99"/>
    <w:semiHidden/>
    <w:unhideWhenUsed/>
    <w:qFormat/>
    <w:rsid w:val="00462B85"/>
  </w:style>
  <w:style w:type="paragraph" w:customStyle="1" w:styleId="25">
    <w:name w:val="Основной текст с отступом 2 Знак"/>
    <w:basedOn w:val="a"/>
    <w:link w:val="24"/>
    <w:qFormat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afc">
    <w:name w:val="Содержимое таблицы"/>
    <w:basedOn w:val="Standard"/>
    <w:qFormat/>
    <w:pPr>
      <w:suppressLineNumbers/>
    </w:pPr>
  </w:style>
  <w:style w:type="numbering" w:customStyle="1" w:styleId="afd">
    <w:name w:val="Стиль нумерованный"/>
    <w:qFormat/>
    <w:rsid w:val="00546FA7"/>
  </w:style>
  <w:style w:type="table" w:styleId="afe">
    <w:name w:val="Table Grid"/>
    <w:basedOn w:val="a1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iprbookshop.ru/72927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prbookshop.ru/72590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68998.html" TargetMode="External"/><Relationship Id="rId20" Type="http://schemas.openxmlformats.org/officeDocument/2006/relationships/hyperlink" Target="http://www.iprbookshop.ru/7169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geodesy-bases.ru/" TargetMode="External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://www.iprbookshop.ru/74329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F478-8CA6-4889-8302-9D8C6546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dc:description/>
  <cp:lastModifiedBy>307</cp:lastModifiedBy>
  <cp:revision>3</cp:revision>
  <cp:lastPrinted>2020-11-07T00:08:00Z</cp:lastPrinted>
  <dcterms:created xsi:type="dcterms:W3CDTF">2023-03-23T10:04:00Z</dcterms:created>
  <dcterms:modified xsi:type="dcterms:W3CDTF">2023-03-23T10:04:00Z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